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0C5C3" w14:textId="64382B39" w:rsidR="000C6CB3" w:rsidRPr="009D54C5" w:rsidRDefault="000C6CB3" w:rsidP="000C6CB3">
      <w:pPr>
        <w:jc w:val="center"/>
        <w:rPr>
          <w:rFonts w:ascii="Arial" w:hAnsi="Arial" w:cs="Arial"/>
          <w:b/>
          <w:sz w:val="22"/>
          <w:szCs w:val="22"/>
        </w:rPr>
      </w:pPr>
      <w:bookmarkStart w:id="0" w:name="_GoBack"/>
      <w:bookmarkEnd w:id="0"/>
      <w:r w:rsidRPr="009D54C5">
        <w:rPr>
          <w:rFonts w:ascii="Arial" w:hAnsi="Arial" w:cs="Arial"/>
          <w:b/>
          <w:sz w:val="22"/>
          <w:szCs w:val="22"/>
        </w:rPr>
        <w:t>INFORMATION AND COMMUNICATION</w:t>
      </w:r>
      <w:r w:rsidR="00A57CA0" w:rsidRPr="009D54C5">
        <w:rPr>
          <w:rFonts w:ascii="Arial" w:hAnsi="Arial" w:cs="Arial"/>
          <w:b/>
          <w:sz w:val="22"/>
          <w:szCs w:val="22"/>
        </w:rPr>
        <w:t xml:space="preserve"> DIRECTORATE</w:t>
      </w:r>
    </w:p>
    <w:p w14:paraId="31960A75" w14:textId="72AF831D" w:rsidR="00C4404F" w:rsidRPr="009D54C5" w:rsidRDefault="00E9463C" w:rsidP="00C4404F">
      <w:pPr>
        <w:spacing w:before="120" w:after="120"/>
        <w:jc w:val="center"/>
        <w:rPr>
          <w:rFonts w:ascii="Arial" w:hAnsi="Arial" w:cs="Arial"/>
          <w:b/>
          <w:sz w:val="22"/>
          <w:szCs w:val="22"/>
        </w:rPr>
      </w:pPr>
      <w:r w:rsidRPr="009D54C5">
        <w:rPr>
          <w:rFonts w:ascii="Arial" w:hAnsi="Arial" w:cs="Arial"/>
          <w:b/>
          <w:sz w:val="22"/>
          <w:szCs w:val="22"/>
        </w:rPr>
        <w:t>FACT SHEET</w:t>
      </w:r>
    </w:p>
    <w:p w14:paraId="77A73554" w14:textId="17C72174" w:rsidR="00243C2B" w:rsidRPr="009D54C5" w:rsidRDefault="00E9463C" w:rsidP="00243C2B">
      <w:pPr>
        <w:spacing w:before="240" w:after="60"/>
        <w:jc w:val="center"/>
        <w:rPr>
          <w:rFonts w:ascii="Arial" w:hAnsi="Arial" w:cs="Arial"/>
          <w:b/>
          <w:bCs/>
          <w:sz w:val="22"/>
          <w:szCs w:val="22"/>
        </w:rPr>
      </w:pPr>
      <w:r w:rsidRPr="009D54C5">
        <w:rPr>
          <w:rFonts w:ascii="Arial" w:hAnsi="Arial" w:cs="Arial"/>
          <w:b/>
          <w:bCs/>
          <w:sz w:val="22"/>
          <w:szCs w:val="22"/>
        </w:rPr>
        <w:t>AFRICAN UNION LIBRARY</w:t>
      </w:r>
    </w:p>
    <w:p w14:paraId="70649E11" w14:textId="7E55ED16" w:rsidR="00F3034C" w:rsidRDefault="00F3034C" w:rsidP="00C2254A">
      <w:pPr>
        <w:jc w:val="center"/>
        <w:rPr>
          <w:rFonts w:ascii="Arial" w:hAnsi="Arial" w:cs="Arial"/>
          <w:sz w:val="20"/>
          <w:szCs w:val="20"/>
        </w:rPr>
      </w:pPr>
    </w:p>
    <w:tbl>
      <w:tblPr>
        <w:tblStyle w:val="TableGrid"/>
        <w:tblW w:w="10627" w:type="dxa"/>
        <w:tblLook w:val="04A0" w:firstRow="1" w:lastRow="0" w:firstColumn="1" w:lastColumn="0" w:noHBand="0" w:noVBand="1"/>
      </w:tblPr>
      <w:tblGrid>
        <w:gridCol w:w="1520"/>
        <w:gridCol w:w="9107"/>
      </w:tblGrid>
      <w:tr w:rsidR="00F3034C" w14:paraId="70B4CD94" w14:textId="77777777" w:rsidTr="009D54C5">
        <w:tc>
          <w:tcPr>
            <w:tcW w:w="1520" w:type="dxa"/>
          </w:tcPr>
          <w:p w14:paraId="21FF8442" w14:textId="77777777" w:rsidR="00F3034C" w:rsidRPr="00C7703F" w:rsidRDefault="00F3034C" w:rsidP="00F3034C">
            <w:pPr>
              <w:jc w:val="both"/>
              <w:rPr>
                <w:rFonts w:ascii="Arial" w:hAnsi="Arial" w:cs="Arial"/>
                <w:b/>
                <w:color w:val="000000" w:themeColor="text1"/>
                <w:sz w:val="20"/>
                <w:szCs w:val="20"/>
              </w:rPr>
            </w:pPr>
            <w:r w:rsidRPr="00C7703F">
              <w:rPr>
                <w:rFonts w:ascii="Arial" w:hAnsi="Arial" w:cs="Arial"/>
                <w:b/>
                <w:color w:val="000000" w:themeColor="text1"/>
                <w:sz w:val="20"/>
                <w:szCs w:val="20"/>
              </w:rPr>
              <w:t>About the AU Library</w:t>
            </w:r>
          </w:p>
          <w:p w14:paraId="28C05D79" w14:textId="77777777" w:rsidR="00F3034C" w:rsidRDefault="00F3034C" w:rsidP="00F3034C">
            <w:pPr>
              <w:rPr>
                <w:rFonts w:ascii="Arial" w:hAnsi="Arial" w:cs="Arial"/>
                <w:sz w:val="20"/>
                <w:szCs w:val="20"/>
              </w:rPr>
            </w:pPr>
          </w:p>
        </w:tc>
        <w:tc>
          <w:tcPr>
            <w:tcW w:w="9107" w:type="dxa"/>
          </w:tcPr>
          <w:p w14:paraId="75050520" w14:textId="77777777" w:rsidR="00F3034C" w:rsidRPr="00C7703F" w:rsidRDefault="00F3034C" w:rsidP="00F3034C">
            <w:pPr>
              <w:shd w:val="clear" w:color="auto" w:fill="FFFFFF"/>
              <w:spacing w:after="150"/>
              <w:rPr>
                <w:rFonts w:ascii="Arial" w:hAnsi="Arial" w:cs="Arial"/>
                <w:color w:val="000000" w:themeColor="text1"/>
                <w:sz w:val="20"/>
                <w:szCs w:val="20"/>
                <w:shd w:val="clear" w:color="auto" w:fill="FFFFFF"/>
              </w:rPr>
            </w:pPr>
            <w:r w:rsidRPr="009D54C5">
              <w:rPr>
                <w:rFonts w:ascii="Arial" w:hAnsi="Arial" w:cs="Arial"/>
                <w:noProof/>
                <w:sz w:val="20"/>
                <w:szCs w:val="20"/>
                <w:lang w:val="en-US" w:eastAsia="en-US"/>
              </w:rPr>
              <w:drawing>
                <wp:anchor distT="0" distB="0" distL="114300" distR="114300" simplePos="0" relativeHeight="251660288" behindDoc="0" locked="0" layoutInCell="1" allowOverlap="1" wp14:anchorId="64B38F96" wp14:editId="4D847A54">
                  <wp:simplePos x="0" y="0"/>
                  <wp:positionH relativeFrom="column">
                    <wp:posOffset>924560</wp:posOffset>
                  </wp:positionH>
                  <wp:positionV relativeFrom="paragraph">
                    <wp:posOffset>32385</wp:posOffset>
                  </wp:positionV>
                  <wp:extent cx="3373755" cy="1639570"/>
                  <wp:effectExtent l="0" t="0" r="4445" b="0"/>
                  <wp:wrapThrough wrapText="bothSides">
                    <wp:wrapPolygon edited="0">
                      <wp:start x="0" y="0"/>
                      <wp:lineTo x="0" y="21416"/>
                      <wp:lineTo x="21547" y="21416"/>
                      <wp:lineTo x="2154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The Library is coming to you.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73755" cy="1639570"/>
                          </a:xfrm>
                          <a:prstGeom prst="rect">
                            <a:avLst/>
                          </a:prstGeom>
                        </pic:spPr>
                      </pic:pic>
                    </a:graphicData>
                  </a:graphic>
                  <wp14:sizeRelH relativeFrom="page">
                    <wp14:pctWidth>0</wp14:pctWidth>
                  </wp14:sizeRelH>
                  <wp14:sizeRelV relativeFrom="page">
                    <wp14:pctHeight>0</wp14:pctHeight>
                  </wp14:sizeRelV>
                </wp:anchor>
              </w:drawing>
            </w:r>
          </w:p>
          <w:p w14:paraId="5CA28599" w14:textId="77777777" w:rsidR="00F3034C" w:rsidRPr="00C7703F" w:rsidRDefault="00F3034C" w:rsidP="00F3034C">
            <w:pPr>
              <w:shd w:val="clear" w:color="auto" w:fill="FFFFFF"/>
              <w:spacing w:after="150"/>
              <w:rPr>
                <w:rFonts w:ascii="Arial" w:hAnsi="Arial" w:cs="Arial"/>
                <w:color w:val="000000" w:themeColor="text1"/>
                <w:sz w:val="20"/>
                <w:szCs w:val="20"/>
                <w:shd w:val="clear" w:color="auto" w:fill="FFFFFF"/>
              </w:rPr>
            </w:pPr>
          </w:p>
          <w:p w14:paraId="61EC2ADA" w14:textId="77777777" w:rsidR="00F3034C" w:rsidRPr="00C7703F" w:rsidRDefault="00F3034C" w:rsidP="00F3034C">
            <w:pPr>
              <w:shd w:val="clear" w:color="auto" w:fill="FFFFFF"/>
              <w:spacing w:after="150"/>
              <w:rPr>
                <w:rFonts w:ascii="Arial" w:hAnsi="Arial" w:cs="Arial"/>
                <w:color w:val="000000" w:themeColor="text1"/>
                <w:sz w:val="20"/>
                <w:szCs w:val="20"/>
                <w:shd w:val="clear" w:color="auto" w:fill="FFFFFF"/>
              </w:rPr>
            </w:pPr>
          </w:p>
          <w:p w14:paraId="3C34D918" w14:textId="77777777" w:rsidR="00F3034C" w:rsidRPr="00C7703F" w:rsidRDefault="00F3034C" w:rsidP="00F3034C">
            <w:pPr>
              <w:shd w:val="clear" w:color="auto" w:fill="FFFFFF"/>
              <w:spacing w:after="150"/>
              <w:rPr>
                <w:rFonts w:ascii="Arial" w:hAnsi="Arial" w:cs="Arial"/>
                <w:color w:val="000000" w:themeColor="text1"/>
                <w:sz w:val="20"/>
                <w:szCs w:val="20"/>
                <w:shd w:val="clear" w:color="auto" w:fill="FFFFFF"/>
              </w:rPr>
            </w:pPr>
          </w:p>
          <w:p w14:paraId="527936C6" w14:textId="77777777" w:rsidR="00F3034C" w:rsidRPr="00C7703F" w:rsidRDefault="00F3034C" w:rsidP="00F3034C">
            <w:pPr>
              <w:shd w:val="clear" w:color="auto" w:fill="FFFFFF"/>
              <w:spacing w:after="150"/>
              <w:rPr>
                <w:rFonts w:ascii="Arial" w:hAnsi="Arial" w:cs="Arial"/>
                <w:color w:val="000000" w:themeColor="text1"/>
                <w:sz w:val="20"/>
                <w:szCs w:val="20"/>
                <w:shd w:val="clear" w:color="auto" w:fill="FFFFFF"/>
              </w:rPr>
            </w:pPr>
          </w:p>
          <w:p w14:paraId="0F372798" w14:textId="77777777" w:rsidR="00F3034C" w:rsidRPr="00C7703F" w:rsidRDefault="00F3034C" w:rsidP="00F3034C">
            <w:pPr>
              <w:shd w:val="clear" w:color="auto" w:fill="FFFFFF"/>
              <w:spacing w:after="150"/>
              <w:rPr>
                <w:rFonts w:ascii="Arial" w:hAnsi="Arial" w:cs="Arial"/>
                <w:color w:val="000000" w:themeColor="text1"/>
                <w:sz w:val="20"/>
                <w:szCs w:val="20"/>
                <w:shd w:val="clear" w:color="auto" w:fill="FFFFFF"/>
              </w:rPr>
            </w:pPr>
          </w:p>
          <w:p w14:paraId="51F6A7A4" w14:textId="77777777" w:rsidR="00F3034C" w:rsidRPr="00C7703F" w:rsidRDefault="00F3034C" w:rsidP="00F3034C">
            <w:pPr>
              <w:shd w:val="clear" w:color="auto" w:fill="FFFFFF"/>
              <w:spacing w:after="150"/>
              <w:rPr>
                <w:rFonts w:ascii="Arial" w:hAnsi="Arial" w:cs="Arial"/>
                <w:color w:val="000000" w:themeColor="text1"/>
                <w:sz w:val="20"/>
                <w:szCs w:val="20"/>
                <w:shd w:val="clear" w:color="auto" w:fill="FFFFFF"/>
              </w:rPr>
            </w:pPr>
          </w:p>
          <w:p w14:paraId="15C5D0CB" w14:textId="77777777" w:rsidR="00F3034C" w:rsidRPr="00C7703F" w:rsidRDefault="00F3034C" w:rsidP="00171F7E">
            <w:pPr>
              <w:shd w:val="clear" w:color="auto" w:fill="FFFFFF"/>
              <w:spacing w:after="150"/>
              <w:jc w:val="both"/>
              <w:rPr>
                <w:rFonts w:ascii="Arial" w:hAnsi="Arial" w:cs="Arial"/>
                <w:color w:val="000000" w:themeColor="text1"/>
                <w:sz w:val="20"/>
                <w:szCs w:val="20"/>
                <w:shd w:val="clear" w:color="auto" w:fill="FFFFFF"/>
              </w:rPr>
            </w:pPr>
            <w:r w:rsidRPr="00C7703F">
              <w:rPr>
                <w:rFonts w:ascii="Arial" w:hAnsi="Arial" w:cs="Arial"/>
                <w:color w:val="000000" w:themeColor="text1"/>
                <w:sz w:val="20"/>
                <w:szCs w:val="20"/>
                <w:shd w:val="clear" w:color="auto" w:fill="FFFFFF"/>
              </w:rPr>
              <w:t xml:space="preserve">The African Union Library was created to provide timely and relevant sources of information and to promote learning and enhance knowledge required by the staff of the African Union, Member States as well as other users accessing its services. </w:t>
            </w:r>
          </w:p>
          <w:p w14:paraId="32F4F27C" w14:textId="73F4FA78" w:rsidR="00F3034C" w:rsidRPr="00C7703F" w:rsidRDefault="003B5E42" w:rsidP="00171F7E">
            <w:pPr>
              <w:shd w:val="clear" w:color="auto" w:fill="FFFFFF"/>
              <w:spacing w:after="150"/>
              <w:jc w:val="both"/>
              <w:rPr>
                <w:rFonts w:ascii="Arial" w:hAnsi="Arial" w:cs="Arial"/>
                <w:color w:val="000000" w:themeColor="text1"/>
                <w:sz w:val="20"/>
                <w:szCs w:val="20"/>
              </w:rPr>
            </w:pPr>
            <w:r>
              <w:rPr>
                <w:rFonts w:ascii="Arial" w:hAnsi="Arial" w:cs="Arial"/>
                <w:b/>
                <w:bCs/>
                <w:i/>
                <w:iCs/>
                <w:color w:val="000000" w:themeColor="text1"/>
                <w:sz w:val="20"/>
                <w:szCs w:val="20"/>
              </w:rPr>
              <w:t xml:space="preserve">The AU </w:t>
            </w:r>
            <w:r w:rsidRPr="00C7703F">
              <w:rPr>
                <w:rFonts w:ascii="Arial" w:hAnsi="Arial" w:cs="Arial"/>
                <w:b/>
                <w:bCs/>
                <w:i/>
                <w:iCs/>
                <w:color w:val="000000" w:themeColor="text1"/>
                <w:sz w:val="20"/>
                <w:szCs w:val="20"/>
              </w:rPr>
              <w:t xml:space="preserve">Library’s is </w:t>
            </w:r>
            <w:r w:rsidR="0083250D">
              <w:rPr>
                <w:rFonts w:ascii="Arial" w:hAnsi="Arial" w:cs="Arial"/>
                <w:b/>
                <w:bCs/>
                <w:i/>
                <w:iCs/>
                <w:color w:val="000000" w:themeColor="text1"/>
                <w:sz w:val="20"/>
                <w:szCs w:val="20"/>
              </w:rPr>
              <w:t xml:space="preserve">one of </w:t>
            </w:r>
            <w:r>
              <w:rPr>
                <w:rFonts w:ascii="Arial" w:hAnsi="Arial" w:cs="Arial"/>
                <w:b/>
                <w:bCs/>
                <w:i/>
                <w:iCs/>
                <w:color w:val="000000" w:themeColor="text1"/>
                <w:sz w:val="20"/>
                <w:szCs w:val="20"/>
              </w:rPr>
              <w:t xml:space="preserve">units of the Information and Communication Directorate, and plays a key role in delivering the Directorate’s goal </w:t>
            </w:r>
            <w:r w:rsidR="00F3034C" w:rsidRPr="00C7703F">
              <w:rPr>
                <w:rFonts w:ascii="Arial" w:hAnsi="Arial" w:cs="Arial"/>
                <w:b/>
                <w:bCs/>
                <w:i/>
                <w:iCs/>
                <w:color w:val="000000" w:themeColor="text1"/>
                <w:sz w:val="20"/>
                <w:szCs w:val="20"/>
              </w:rPr>
              <w:t>of building a knowledge based institution</w:t>
            </w:r>
            <w:r>
              <w:rPr>
                <w:rFonts w:ascii="Arial" w:hAnsi="Arial" w:cs="Arial"/>
                <w:b/>
                <w:bCs/>
                <w:i/>
                <w:iCs/>
                <w:color w:val="000000" w:themeColor="text1"/>
                <w:sz w:val="20"/>
                <w:szCs w:val="20"/>
              </w:rPr>
              <w:t>. The AU Library</w:t>
            </w:r>
            <w:r w:rsidR="00F3034C" w:rsidRPr="00C7703F">
              <w:rPr>
                <w:rFonts w:ascii="Arial" w:hAnsi="Arial" w:cs="Arial"/>
                <w:b/>
                <w:bCs/>
                <w:i/>
                <w:iCs/>
                <w:color w:val="000000" w:themeColor="text1"/>
                <w:sz w:val="20"/>
                <w:szCs w:val="20"/>
              </w:rPr>
              <w:t xml:space="preserve"> </w:t>
            </w:r>
            <w:r w:rsidRPr="00C7703F">
              <w:rPr>
                <w:rFonts w:ascii="Arial" w:hAnsi="Arial" w:cs="Arial"/>
                <w:b/>
                <w:bCs/>
                <w:i/>
                <w:iCs/>
                <w:color w:val="000000" w:themeColor="text1"/>
                <w:sz w:val="20"/>
                <w:szCs w:val="20"/>
              </w:rPr>
              <w:t xml:space="preserve">aims </w:t>
            </w:r>
            <w:r w:rsidR="00F3034C" w:rsidRPr="00C7703F">
              <w:rPr>
                <w:rFonts w:ascii="Arial" w:hAnsi="Arial" w:cs="Arial"/>
                <w:b/>
                <w:bCs/>
                <w:i/>
                <w:iCs/>
                <w:color w:val="000000" w:themeColor="text1"/>
                <w:sz w:val="20"/>
                <w:szCs w:val="20"/>
              </w:rPr>
              <w:t>specifically to:</w:t>
            </w:r>
          </w:p>
          <w:p w14:paraId="7A074840" w14:textId="77777777" w:rsidR="00F3034C" w:rsidRPr="00C7703F" w:rsidRDefault="00F3034C" w:rsidP="00171F7E">
            <w:pPr>
              <w:numPr>
                <w:ilvl w:val="0"/>
                <w:numId w:val="30"/>
              </w:numPr>
              <w:shd w:val="clear" w:color="auto" w:fill="FFFFFF"/>
              <w:tabs>
                <w:tab w:val="clear" w:pos="720"/>
                <w:tab w:val="num" w:pos="437"/>
              </w:tabs>
              <w:spacing w:before="100" w:beforeAutospacing="1" w:after="100" w:afterAutospacing="1"/>
              <w:ind w:left="437" w:hanging="270"/>
              <w:jc w:val="both"/>
              <w:rPr>
                <w:rFonts w:ascii="Arial" w:hAnsi="Arial" w:cs="Arial"/>
                <w:color w:val="000000" w:themeColor="text1"/>
                <w:sz w:val="20"/>
                <w:szCs w:val="20"/>
              </w:rPr>
            </w:pPr>
            <w:r w:rsidRPr="00C7703F">
              <w:rPr>
                <w:rFonts w:ascii="Arial" w:hAnsi="Arial" w:cs="Arial"/>
                <w:color w:val="000000" w:themeColor="text1"/>
                <w:sz w:val="20"/>
                <w:szCs w:val="20"/>
              </w:rPr>
              <w:t>Build and preserve unparalleled sources of information related to Africa for current and future generations.</w:t>
            </w:r>
          </w:p>
          <w:p w14:paraId="046BAADA" w14:textId="77777777" w:rsidR="00F3034C" w:rsidRPr="00C7703F" w:rsidRDefault="00F3034C" w:rsidP="00171F7E">
            <w:pPr>
              <w:numPr>
                <w:ilvl w:val="0"/>
                <w:numId w:val="30"/>
              </w:numPr>
              <w:shd w:val="clear" w:color="auto" w:fill="FFFFFF"/>
              <w:tabs>
                <w:tab w:val="clear" w:pos="720"/>
                <w:tab w:val="num" w:pos="437"/>
              </w:tabs>
              <w:spacing w:before="100" w:beforeAutospacing="1" w:after="100" w:afterAutospacing="1"/>
              <w:ind w:left="437" w:hanging="270"/>
              <w:jc w:val="both"/>
              <w:rPr>
                <w:rFonts w:ascii="Arial" w:hAnsi="Arial" w:cs="Arial"/>
                <w:color w:val="000000" w:themeColor="text1"/>
                <w:sz w:val="20"/>
                <w:szCs w:val="20"/>
              </w:rPr>
            </w:pPr>
            <w:r w:rsidRPr="00C7703F">
              <w:rPr>
                <w:rFonts w:ascii="Arial" w:hAnsi="Arial" w:cs="Arial"/>
                <w:color w:val="000000" w:themeColor="text1"/>
                <w:sz w:val="20"/>
                <w:szCs w:val="20"/>
              </w:rPr>
              <w:t>Acquire, organise and make available, and/or virtually accessible, a comprehensive collection of  historical and current information sources related to Africa in print and digital format in the official languages of the AU;</w:t>
            </w:r>
          </w:p>
          <w:p w14:paraId="31861A61" w14:textId="2586F6C4" w:rsidR="00F3034C" w:rsidRPr="00C7703F" w:rsidRDefault="00F3034C" w:rsidP="00171F7E">
            <w:pPr>
              <w:numPr>
                <w:ilvl w:val="0"/>
                <w:numId w:val="30"/>
              </w:numPr>
              <w:shd w:val="clear" w:color="auto" w:fill="FFFFFF"/>
              <w:tabs>
                <w:tab w:val="clear" w:pos="720"/>
                <w:tab w:val="num" w:pos="437"/>
              </w:tabs>
              <w:spacing w:before="100" w:beforeAutospacing="1" w:after="100" w:afterAutospacing="1"/>
              <w:ind w:left="437" w:hanging="270"/>
              <w:jc w:val="both"/>
              <w:rPr>
                <w:rFonts w:ascii="Arial" w:hAnsi="Arial" w:cs="Arial"/>
                <w:color w:val="000000" w:themeColor="text1"/>
                <w:sz w:val="20"/>
                <w:szCs w:val="20"/>
              </w:rPr>
            </w:pPr>
            <w:r w:rsidRPr="00C7703F">
              <w:rPr>
                <w:rFonts w:ascii="Arial" w:hAnsi="Arial" w:cs="Arial"/>
                <w:color w:val="000000" w:themeColor="text1"/>
                <w:sz w:val="20"/>
                <w:szCs w:val="20"/>
              </w:rPr>
              <w:t>Proactively disseminate pertinent and timely information to its patrons; keeping them abreast of current developments in the continent, and the globe in general</w:t>
            </w:r>
            <w:r w:rsidR="00546CE3">
              <w:rPr>
                <w:rFonts w:ascii="Arial" w:hAnsi="Arial" w:cs="Arial"/>
                <w:color w:val="000000" w:themeColor="text1"/>
                <w:sz w:val="20"/>
                <w:szCs w:val="20"/>
              </w:rPr>
              <w:t>.</w:t>
            </w:r>
          </w:p>
          <w:p w14:paraId="00AEC306" w14:textId="77777777" w:rsidR="00F3034C" w:rsidRPr="00C7703F" w:rsidRDefault="00F3034C" w:rsidP="00171F7E">
            <w:pPr>
              <w:shd w:val="clear" w:color="auto" w:fill="FFFFFF"/>
              <w:spacing w:after="150"/>
              <w:jc w:val="both"/>
              <w:rPr>
                <w:rFonts w:ascii="Arial" w:hAnsi="Arial" w:cs="Arial"/>
                <w:color w:val="000000" w:themeColor="text1"/>
                <w:sz w:val="20"/>
                <w:szCs w:val="20"/>
                <w:shd w:val="clear" w:color="auto" w:fill="FFFFFF"/>
              </w:rPr>
            </w:pPr>
            <w:r w:rsidRPr="00C7703F">
              <w:rPr>
                <w:rFonts w:ascii="Arial" w:hAnsi="Arial" w:cs="Arial"/>
                <w:color w:val="000000" w:themeColor="text1"/>
                <w:sz w:val="20"/>
                <w:szCs w:val="20"/>
                <w:shd w:val="clear" w:color="auto" w:fill="FFFFFF"/>
              </w:rPr>
              <w:t xml:space="preserve">Located on the NCC Building within the AU Head Quarters in Addis Ababa, Ethiopia; the Library provides a wide array of publications and electronic resources in a </w:t>
            </w:r>
            <w:r w:rsidRPr="00F3034C">
              <w:rPr>
                <w:rFonts w:ascii="Arial" w:hAnsi="Arial" w:cs="Arial"/>
                <w:color w:val="000000" w:themeColor="text1"/>
                <w:sz w:val="20"/>
                <w:szCs w:val="20"/>
                <w:shd w:val="clear" w:color="auto" w:fill="FFFFFF"/>
              </w:rPr>
              <w:t>contemporary</w:t>
            </w:r>
            <w:r w:rsidRPr="00C7703F">
              <w:rPr>
                <w:rFonts w:ascii="Arial" w:hAnsi="Arial" w:cs="Arial"/>
                <w:color w:val="000000" w:themeColor="text1"/>
                <w:sz w:val="20"/>
                <w:szCs w:val="20"/>
                <w:shd w:val="clear" w:color="auto" w:fill="FFFFFF"/>
              </w:rPr>
              <w:t>, friendly</w:t>
            </w:r>
            <w:r w:rsidRPr="00F3034C">
              <w:rPr>
                <w:rFonts w:ascii="Arial" w:hAnsi="Arial" w:cs="Arial"/>
                <w:color w:val="000000" w:themeColor="text1"/>
                <w:sz w:val="20"/>
                <w:szCs w:val="20"/>
                <w:shd w:val="clear" w:color="auto" w:fill="FFFFFF"/>
              </w:rPr>
              <w:t>,</w:t>
            </w:r>
            <w:r w:rsidRPr="00C7703F">
              <w:rPr>
                <w:rFonts w:ascii="Arial" w:hAnsi="Arial" w:cs="Arial"/>
                <w:color w:val="000000" w:themeColor="text1"/>
                <w:sz w:val="20"/>
                <w:szCs w:val="20"/>
                <w:shd w:val="clear" w:color="auto" w:fill="FFFFFF"/>
              </w:rPr>
              <w:t xml:space="preserve"> service oriented environment, complemented with </w:t>
            </w:r>
            <w:r w:rsidRPr="00F3034C">
              <w:rPr>
                <w:rFonts w:ascii="Arial" w:hAnsi="Arial" w:cs="Arial"/>
                <w:color w:val="000000" w:themeColor="text1"/>
                <w:sz w:val="20"/>
                <w:szCs w:val="20"/>
                <w:shd w:val="clear" w:color="auto" w:fill="FFFFFF"/>
              </w:rPr>
              <w:t xml:space="preserve">modern </w:t>
            </w:r>
            <w:r w:rsidRPr="00C7703F">
              <w:rPr>
                <w:rFonts w:ascii="Arial" w:hAnsi="Arial" w:cs="Arial"/>
                <w:color w:val="000000" w:themeColor="text1"/>
                <w:sz w:val="20"/>
                <w:szCs w:val="20"/>
                <w:shd w:val="clear" w:color="auto" w:fill="FFFFFF"/>
              </w:rPr>
              <w:t>technology to enhance user experience.</w:t>
            </w:r>
          </w:p>
          <w:p w14:paraId="4B7C711B" w14:textId="4EFDBE99" w:rsidR="00F3034C" w:rsidRPr="00C7703F" w:rsidRDefault="00F3034C" w:rsidP="00171F7E">
            <w:pPr>
              <w:shd w:val="clear" w:color="auto" w:fill="FFFFFF"/>
              <w:spacing w:before="100" w:beforeAutospacing="1" w:after="100" w:afterAutospacing="1"/>
              <w:jc w:val="both"/>
              <w:rPr>
                <w:rFonts w:ascii="Arial" w:hAnsi="Arial" w:cs="Arial"/>
                <w:bCs/>
                <w:color w:val="000000" w:themeColor="text1"/>
                <w:sz w:val="20"/>
                <w:szCs w:val="20"/>
              </w:rPr>
            </w:pPr>
            <w:r w:rsidRPr="00C7703F">
              <w:rPr>
                <w:rFonts w:ascii="Arial" w:hAnsi="Arial" w:cs="Arial"/>
                <w:bCs/>
                <w:color w:val="000000" w:themeColor="text1"/>
                <w:sz w:val="20"/>
                <w:szCs w:val="20"/>
              </w:rPr>
              <w:t>The AU Library provides a conducive reading and research environment, with over 65 desktop computers with internet connectivity to the Internet providing access to over 40,000 book titles</w:t>
            </w:r>
            <w:r w:rsidR="009D54C5" w:rsidRPr="00C7703F">
              <w:rPr>
                <w:rFonts w:ascii="Arial" w:hAnsi="Arial" w:cs="Arial"/>
                <w:bCs/>
                <w:color w:val="000000" w:themeColor="text1"/>
                <w:sz w:val="20"/>
                <w:szCs w:val="20"/>
              </w:rPr>
              <w:t>, monographs</w:t>
            </w:r>
            <w:r w:rsidRPr="00C7703F">
              <w:rPr>
                <w:rFonts w:ascii="Arial" w:hAnsi="Arial" w:cs="Arial"/>
                <w:bCs/>
                <w:color w:val="000000" w:themeColor="text1"/>
                <w:sz w:val="20"/>
                <w:szCs w:val="20"/>
              </w:rPr>
              <w:t xml:space="preserve"> and a variety of regional and international magazines and research journals.</w:t>
            </w:r>
          </w:p>
          <w:p w14:paraId="76CEA59F" w14:textId="69BDC490" w:rsidR="00F3034C" w:rsidRPr="009D54C5" w:rsidRDefault="00F3034C" w:rsidP="00171F7E">
            <w:pPr>
              <w:shd w:val="clear" w:color="auto" w:fill="FFFFFF"/>
              <w:spacing w:before="100" w:beforeAutospacing="1" w:after="100" w:afterAutospacing="1"/>
              <w:jc w:val="both"/>
              <w:rPr>
                <w:rFonts w:ascii="Arial" w:hAnsi="Arial" w:cs="Arial"/>
                <w:bCs/>
                <w:color w:val="000000" w:themeColor="text1"/>
                <w:sz w:val="20"/>
                <w:szCs w:val="20"/>
              </w:rPr>
            </w:pPr>
            <w:r w:rsidRPr="00C7703F">
              <w:rPr>
                <w:rFonts w:ascii="Arial" w:hAnsi="Arial" w:cs="Arial"/>
                <w:bCs/>
                <w:color w:val="000000" w:themeColor="text1"/>
                <w:sz w:val="20"/>
                <w:szCs w:val="20"/>
              </w:rPr>
              <w:t>The AU Library possesses over 60,000 records, including Journal articles, dating back to 1901;</w:t>
            </w:r>
            <w:r w:rsidRPr="00F3034C">
              <w:rPr>
                <w:rFonts w:ascii="Arial" w:hAnsi="Arial" w:cs="Arial"/>
                <w:bCs/>
                <w:color w:val="000000" w:themeColor="text1"/>
                <w:sz w:val="20"/>
                <w:szCs w:val="20"/>
              </w:rPr>
              <w:t xml:space="preserve"> </w:t>
            </w:r>
            <w:r w:rsidRPr="00C7703F">
              <w:rPr>
                <w:rFonts w:ascii="Arial" w:hAnsi="Arial" w:cs="Arial"/>
                <w:bCs/>
                <w:color w:val="000000" w:themeColor="text1"/>
                <w:sz w:val="20"/>
                <w:szCs w:val="20"/>
              </w:rPr>
              <w:t>as well as a collection of Africa’s 100 best books of the 20</w:t>
            </w:r>
            <w:r w:rsidRPr="00171F7E">
              <w:rPr>
                <w:rFonts w:ascii="Arial" w:hAnsi="Arial" w:cs="Arial"/>
                <w:bCs/>
                <w:color w:val="000000" w:themeColor="text1"/>
                <w:sz w:val="20"/>
                <w:szCs w:val="20"/>
                <w:vertAlign w:val="superscript"/>
              </w:rPr>
              <w:t>th</w:t>
            </w:r>
            <w:r w:rsidR="00171F7E">
              <w:rPr>
                <w:rFonts w:ascii="Arial" w:hAnsi="Arial" w:cs="Arial"/>
                <w:bCs/>
                <w:color w:val="000000" w:themeColor="text1"/>
                <w:sz w:val="20"/>
                <w:szCs w:val="20"/>
              </w:rPr>
              <w:t xml:space="preserve"> </w:t>
            </w:r>
            <w:r w:rsidRPr="00C7703F">
              <w:rPr>
                <w:rFonts w:ascii="Arial" w:hAnsi="Arial" w:cs="Arial"/>
                <w:bCs/>
                <w:color w:val="000000" w:themeColor="text1"/>
                <w:sz w:val="20"/>
                <w:szCs w:val="20"/>
              </w:rPr>
              <w:t>Century.</w:t>
            </w:r>
          </w:p>
        </w:tc>
      </w:tr>
      <w:tr w:rsidR="00F3034C" w14:paraId="27A934FF" w14:textId="77777777" w:rsidTr="009D54C5">
        <w:tc>
          <w:tcPr>
            <w:tcW w:w="1520" w:type="dxa"/>
          </w:tcPr>
          <w:p w14:paraId="726F0FA8" w14:textId="1F071821" w:rsidR="00F3034C" w:rsidRPr="00C7703F" w:rsidRDefault="00F3034C" w:rsidP="00F3034C">
            <w:pPr>
              <w:jc w:val="both"/>
              <w:rPr>
                <w:rFonts w:ascii="Arial" w:hAnsi="Arial" w:cs="Arial"/>
                <w:b/>
                <w:color w:val="000000" w:themeColor="text1"/>
                <w:sz w:val="20"/>
                <w:szCs w:val="20"/>
              </w:rPr>
            </w:pPr>
            <w:r w:rsidRPr="00C7703F">
              <w:rPr>
                <w:rFonts w:ascii="Arial" w:hAnsi="Arial" w:cs="Arial"/>
                <w:b/>
                <w:color w:val="000000" w:themeColor="text1"/>
                <w:sz w:val="20"/>
                <w:szCs w:val="20"/>
              </w:rPr>
              <w:t>Who are the Audience for the Library?</w:t>
            </w:r>
          </w:p>
        </w:tc>
        <w:tc>
          <w:tcPr>
            <w:tcW w:w="9107" w:type="dxa"/>
          </w:tcPr>
          <w:p w14:paraId="6A4A0871" w14:textId="6D6C0DA9" w:rsidR="00F3034C" w:rsidRPr="00C7703F" w:rsidRDefault="00F3034C" w:rsidP="00171F7E">
            <w:pPr>
              <w:pStyle w:val="ListParagraph"/>
              <w:numPr>
                <w:ilvl w:val="0"/>
                <w:numId w:val="31"/>
              </w:numPr>
              <w:autoSpaceDE w:val="0"/>
              <w:autoSpaceDN w:val="0"/>
              <w:adjustRightInd w:val="0"/>
              <w:ind w:left="437" w:hanging="193"/>
              <w:jc w:val="both"/>
              <w:rPr>
                <w:rFonts w:ascii="Arial" w:hAnsi="Arial" w:cs="Arial"/>
                <w:bCs/>
                <w:color w:val="000000" w:themeColor="text1"/>
                <w:sz w:val="20"/>
                <w:szCs w:val="20"/>
              </w:rPr>
            </w:pPr>
            <w:r w:rsidRPr="00C7703F">
              <w:rPr>
                <w:rFonts w:ascii="Arial" w:hAnsi="Arial" w:cs="Arial"/>
                <w:bCs/>
                <w:color w:val="000000" w:themeColor="text1"/>
                <w:sz w:val="20"/>
                <w:szCs w:val="20"/>
              </w:rPr>
              <w:t>Staff of the AU and AU Member States Embassies (and their families</w:t>
            </w:r>
            <w:r w:rsidR="009D54C5" w:rsidRPr="00C7703F">
              <w:rPr>
                <w:rFonts w:ascii="Arial" w:hAnsi="Arial" w:cs="Arial"/>
                <w:bCs/>
                <w:color w:val="000000" w:themeColor="text1"/>
                <w:sz w:val="20"/>
                <w:szCs w:val="20"/>
              </w:rPr>
              <w:t>) in</w:t>
            </w:r>
            <w:r w:rsidRPr="00C7703F">
              <w:rPr>
                <w:rFonts w:ascii="Arial" w:hAnsi="Arial" w:cs="Arial"/>
                <w:bCs/>
                <w:color w:val="000000" w:themeColor="text1"/>
                <w:sz w:val="20"/>
                <w:szCs w:val="20"/>
              </w:rPr>
              <w:t xml:space="preserve"> Addis Ababa, Ethiopia.</w:t>
            </w:r>
          </w:p>
          <w:p w14:paraId="0AC0ACE0" w14:textId="77777777" w:rsidR="00F3034C" w:rsidRDefault="00F3034C" w:rsidP="00171F7E">
            <w:pPr>
              <w:pStyle w:val="ListParagraph"/>
              <w:numPr>
                <w:ilvl w:val="0"/>
                <w:numId w:val="31"/>
              </w:numPr>
              <w:autoSpaceDE w:val="0"/>
              <w:autoSpaceDN w:val="0"/>
              <w:adjustRightInd w:val="0"/>
              <w:ind w:left="437" w:hanging="193"/>
              <w:jc w:val="both"/>
              <w:rPr>
                <w:rFonts w:ascii="Arial" w:hAnsi="Arial" w:cs="Arial"/>
                <w:bCs/>
                <w:color w:val="000000" w:themeColor="text1"/>
                <w:sz w:val="20"/>
                <w:szCs w:val="20"/>
              </w:rPr>
            </w:pPr>
            <w:r w:rsidRPr="00C7703F">
              <w:rPr>
                <w:rFonts w:ascii="Arial" w:hAnsi="Arial" w:cs="Arial"/>
                <w:bCs/>
                <w:color w:val="000000" w:themeColor="text1"/>
                <w:sz w:val="20"/>
                <w:szCs w:val="20"/>
              </w:rPr>
              <w:t>AU development partners, and researchers from within and outside Africa working on African issues.</w:t>
            </w:r>
          </w:p>
          <w:p w14:paraId="29B88A95" w14:textId="2211EEA3" w:rsidR="00F3034C" w:rsidRPr="009D54C5" w:rsidRDefault="00F3034C" w:rsidP="00171F7E">
            <w:pPr>
              <w:pStyle w:val="ListParagraph"/>
              <w:numPr>
                <w:ilvl w:val="0"/>
                <w:numId w:val="31"/>
              </w:numPr>
              <w:autoSpaceDE w:val="0"/>
              <w:autoSpaceDN w:val="0"/>
              <w:adjustRightInd w:val="0"/>
              <w:ind w:left="437" w:hanging="193"/>
              <w:jc w:val="both"/>
              <w:rPr>
                <w:rFonts w:ascii="Arial" w:hAnsi="Arial" w:cs="Arial"/>
                <w:bCs/>
                <w:color w:val="000000" w:themeColor="text1"/>
                <w:sz w:val="20"/>
                <w:szCs w:val="20"/>
              </w:rPr>
            </w:pPr>
            <w:r w:rsidRPr="009D54C5">
              <w:rPr>
                <w:rFonts w:ascii="Arial" w:hAnsi="Arial" w:cs="Arial"/>
                <w:bCs/>
                <w:color w:val="000000" w:themeColor="text1"/>
                <w:sz w:val="20"/>
                <w:szCs w:val="20"/>
              </w:rPr>
              <w:t>The public at large accessing the AU Library resources on site in Addis Ababa</w:t>
            </w:r>
            <w:r w:rsidR="00546CE3">
              <w:rPr>
                <w:rFonts w:ascii="Arial" w:hAnsi="Arial" w:cs="Arial"/>
                <w:bCs/>
                <w:color w:val="000000" w:themeColor="text1"/>
                <w:sz w:val="20"/>
                <w:szCs w:val="20"/>
              </w:rPr>
              <w:t>.</w:t>
            </w:r>
          </w:p>
        </w:tc>
      </w:tr>
      <w:tr w:rsidR="00F3034C" w14:paraId="03BD6084" w14:textId="77777777" w:rsidTr="009D54C5">
        <w:tc>
          <w:tcPr>
            <w:tcW w:w="1520" w:type="dxa"/>
          </w:tcPr>
          <w:p w14:paraId="435DE98A" w14:textId="2E61AAF4" w:rsidR="00F3034C" w:rsidRPr="00C7703F" w:rsidRDefault="00F3034C" w:rsidP="00F3034C">
            <w:pPr>
              <w:jc w:val="both"/>
              <w:rPr>
                <w:rFonts w:ascii="Arial" w:hAnsi="Arial" w:cs="Arial"/>
                <w:b/>
                <w:color w:val="000000" w:themeColor="text1"/>
                <w:sz w:val="20"/>
                <w:szCs w:val="20"/>
              </w:rPr>
            </w:pPr>
            <w:r w:rsidRPr="00C7703F">
              <w:rPr>
                <w:rFonts w:ascii="Arial" w:hAnsi="Arial" w:cs="Arial"/>
                <w:b/>
                <w:color w:val="000000" w:themeColor="text1"/>
                <w:sz w:val="20"/>
                <w:szCs w:val="20"/>
              </w:rPr>
              <w:t>AU Library  Digital resources</w:t>
            </w:r>
          </w:p>
        </w:tc>
        <w:tc>
          <w:tcPr>
            <w:tcW w:w="9107" w:type="dxa"/>
          </w:tcPr>
          <w:p w14:paraId="4E6581EC" w14:textId="77777777" w:rsidR="00F3034C" w:rsidRPr="00C7703F" w:rsidRDefault="00F3034C" w:rsidP="00F3034C">
            <w:pPr>
              <w:pStyle w:val="NormalWeb"/>
              <w:jc w:val="left"/>
              <w:rPr>
                <w:rFonts w:ascii="Arial" w:hAnsi="Arial" w:cs="Arial"/>
                <w:sz w:val="20"/>
                <w:szCs w:val="20"/>
              </w:rPr>
            </w:pPr>
            <w:r w:rsidRPr="009D54C5">
              <w:rPr>
                <w:rFonts w:ascii="Arial" w:hAnsi="Arial" w:cs="Arial"/>
                <w:noProof/>
                <w:sz w:val="20"/>
                <w:szCs w:val="20"/>
                <w:lang w:val="en-US" w:eastAsia="en-US"/>
              </w:rPr>
              <w:drawing>
                <wp:inline distT="0" distB="0" distL="0" distR="0" wp14:anchorId="3EA3DF19" wp14:editId="2FB2A896">
                  <wp:extent cx="4564874" cy="6448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 Library website16092021.JPG"/>
                          <pic:cNvPicPr/>
                        </pic:nvPicPr>
                        <pic:blipFill>
                          <a:blip r:embed="rId13">
                            <a:extLst>
                              <a:ext uri="{28A0092B-C50C-407E-A947-70E740481C1C}">
                                <a14:useLocalDpi xmlns:a14="http://schemas.microsoft.com/office/drawing/2010/main" val="0"/>
                              </a:ext>
                            </a:extLst>
                          </a:blip>
                          <a:stretch>
                            <a:fillRect/>
                          </a:stretch>
                        </pic:blipFill>
                        <pic:spPr>
                          <a:xfrm>
                            <a:off x="0" y="0"/>
                            <a:ext cx="4564874" cy="644852"/>
                          </a:xfrm>
                          <a:prstGeom prst="rect">
                            <a:avLst/>
                          </a:prstGeom>
                        </pic:spPr>
                      </pic:pic>
                    </a:graphicData>
                  </a:graphic>
                </wp:inline>
              </w:drawing>
            </w:r>
          </w:p>
          <w:p w14:paraId="273627AF" w14:textId="507E7416" w:rsidR="00F3034C" w:rsidRPr="00C7703F" w:rsidRDefault="009D54C5" w:rsidP="00171F7E">
            <w:pPr>
              <w:pStyle w:val="NormalWeb"/>
              <w:spacing w:line="240" w:lineRule="auto"/>
              <w:rPr>
                <w:rFonts w:ascii="Arial" w:hAnsi="Arial" w:cs="Arial"/>
                <w:color w:val="000000"/>
                <w:sz w:val="20"/>
                <w:szCs w:val="20"/>
              </w:rPr>
            </w:pPr>
            <w:r w:rsidRPr="00C7703F">
              <w:rPr>
                <w:rFonts w:ascii="Arial" w:hAnsi="Arial" w:cs="Arial"/>
                <w:sz w:val="20"/>
                <w:szCs w:val="20"/>
              </w:rPr>
              <w:t>The AU</w:t>
            </w:r>
            <w:r w:rsidR="00F3034C" w:rsidRPr="00C7703F">
              <w:rPr>
                <w:rFonts w:ascii="Arial" w:hAnsi="Arial" w:cs="Arial"/>
                <w:sz w:val="20"/>
                <w:szCs w:val="20"/>
              </w:rPr>
              <w:t xml:space="preserve"> library can be accessed through its website </w:t>
            </w:r>
            <w:hyperlink r:id="rId14" w:history="1">
              <w:r w:rsidR="00F3034C" w:rsidRPr="00C7703F">
                <w:rPr>
                  <w:rStyle w:val="Hyperlink"/>
                  <w:rFonts w:ascii="Arial" w:hAnsi="Arial" w:cs="Arial"/>
                  <w:sz w:val="20"/>
                  <w:szCs w:val="20"/>
                </w:rPr>
                <w:t>https://library.au.int</w:t>
              </w:r>
            </w:hyperlink>
            <w:r w:rsidR="00F3034C" w:rsidRPr="00C7703F">
              <w:rPr>
                <w:rFonts w:ascii="Arial" w:hAnsi="Arial" w:cs="Arial"/>
                <w:color w:val="000000"/>
                <w:sz w:val="20"/>
                <w:szCs w:val="20"/>
              </w:rPr>
              <w:t xml:space="preserve"> which provides unlimited access to its vast </w:t>
            </w:r>
            <w:r w:rsidRPr="00C7703F">
              <w:rPr>
                <w:rFonts w:ascii="Arial" w:hAnsi="Arial" w:cs="Arial"/>
                <w:color w:val="000000"/>
                <w:sz w:val="20"/>
                <w:szCs w:val="20"/>
              </w:rPr>
              <w:t xml:space="preserve">resources. </w:t>
            </w:r>
            <w:r w:rsidR="00F3034C" w:rsidRPr="00C7703F">
              <w:rPr>
                <w:rFonts w:ascii="Arial" w:hAnsi="Arial" w:cs="Arial"/>
                <w:color w:val="000000"/>
                <w:sz w:val="20"/>
                <w:szCs w:val="20"/>
              </w:rPr>
              <w:t>Through the website users can access the collection of publications as well as access other services including:</w:t>
            </w:r>
          </w:p>
          <w:p w14:paraId="639D1C18" w14:textId="77777777" w:rsidR="00F3034C" w:rsidRPr="009D54C5" w:rsidRDefault="00F3034C" w:rsidP="00171F7E">
            <w:pPr>
              <w:pStyle w:val="ListParagraph"/>
              <w:numPr>
                <w:ilvl w:val="0"/>
                <w:numId w:val="52"/>
              </w:numPr>
              <w:ind w:left="437" w:hanging="270"/>
              <w:jc w:val="both"/>
              <w:rPr>
                <w:rFonts w:ascii="Arial" w:hAnsi="Arial" w:cs="Arial"/>
                <w:sz w:val="20"/>
                <w:szCs w:val="20"/>
              </w:rPr>
            </w:pPr>
            <w:r w:rsidRPr="009D54C5">
              <w:rPr>
                <w:rFonts w:ascii="Arial" w:hAnsi="Arial" w:cs="Arial"/>
                <w:sz w:val="20"/>
                <w:szCs w:val="20"/>
              </w:rPr>
              <w:t xml:space="preserve">Request for photocopies (scanned copies) of articles from the Library’s resources;  register to get email alerts on new arrivals, areas of subject interests and other news about the Library </w:t>
            </w:r>
          </w:p>
          <w:p w14:paraId="1D4BB56A" w14:textId="77777777" w:rsidR="00F3034C" w:rsidRPr="009D54C5" w:rsidRDefault="00F3034C" w:rsidP="00171F7E">
            <w:pPr>
              <w:pStyle w:val="ListParagraph"/>
              <w:numPr>
                <w:ilvl w:val="0"/>
                <w:numId w:val="52"/>
              </w:numPr>
              <w:ind w:left="437" w:hanging="270"/>
              <w:jc w:val="both"/>
              <w:rPr>
                <w:rFonts w:ascii="Arial" w:hAnsi="Arial" w:cs="Arial"/>
                <w:sz w:val="20"/>
                <w:szCs w:val="20"/>
              </w:rPr>
            </w:pPr>
            <w:r w:rsidRPr="009D54C5">
              <w:rPr>
                <w:rFonts w:ascii="Arial" w:hAnsi="Arial" w:cs="Arial"/>
                <w:sz w:val="20"/>
                <w:szCs w:val="20"/>
              </w:rPr>
              <w:lastRenderedPageBreak/>
              <w:t>Access resources pertaining to a particular region of the continent through interactive maps in the COLLECTIONS tab</w:t>
            </w:r>
          </w:p>
          <w:p w14:paraId="7C7B5E2C" w14:textId="77777777" w:rsidR="00F3034C" w:rsidRPr="009D54C5" w:rsidRDefault="00F3034C" w:rsidP="00171F7E">
            <w:pPr>
              <w:pStyle w:val="ListParagraph"/>
              <w:numPr>
                <w:ilvl w:val="0"/>
                <w:numId w:val="52"/>
              </w:numPr>
              <w:ind w:left="437" w:hanging="270"/>
              <w:jc w:val="both"/>
              <w:rPr>
                <w:rFonts w:ascii="Arial" w:hAnsi="Arial" w:cs="Arial"/>
                <w:sz w:val="20"/>
                <w:szCs w:val="20"/>
              </w:rPr>
            </w:pPr>
            <w:r w:rsidRPr="009D54C5">
              <w:rPr>
                <w:rFonts w:ascii="Arial" w:hAnsi="Arial" w:cs="Arial"/>
                <w:sz w:val="20"/>
                <w:szCs w:val="20"/>
              </w:rPr>
              <w:t xml:space="preserve">Make recommendations on books using either </w:t>
            </w:r>
            <w:r w:rsidRPr="00F3034C">
              <w:rPr>
                <w:rStyle w:val="Hyperlink"/>
                <w:rFonts w:ascii="Arial" w:hAnsi="Arial" w:cs="Arial"/>
                <w:sz w:val="20"/>
                <w:szCs w:val="20"/>
              </w:rPr>
              <w:t>https://library.au.int/book-recommendation</w:t>
            </w:r>
            <w:r w:rsidRPr="009D54C5">
              <w:rPr>
                <w:rFonts w:ascii="Arial" w:hAnsi="Arial" w:cs="Arial"/>
                <w:sz w:val="20"/>
                <w:szCs w:val="20"/>
              </w:rPr>
              <w:t xml:space="preserve"> or clicking on the SERVICES tab / Recommend Book(s);</w:t>
            </w:r>
          </w:p>
          <w:p w14:paraId="23D8C6CE" w14:textId="77777777" w:rsidR="00F3034C" w:rsidRPr="00F3034C" w:rsidRDefault="00F3034C" w:rsidP="00171F7E">
            <w:pPr>
              <w:pStyle w:val="ListParagraph"/>
              <w:numPr>
                <w:ilvl w:val="0"/>
                <w:numId w:val="52"/>
              </w:numPr>
              <w:ind w:left="437" w:hanging="270"/>
              <w:jc w:val="both"/>
              <w:rPr>
                <w:rStyle w:val="Hyperlink"/>
                <w:rFonts w:ascii="Arial" w:hAnsi="Arial" w:cs="Arial"/>
                <w:sz w:val="20"/>
                <w:szCs w:val="20"/>
              </w:rPr>
            </w:pPr>
            <w:r w:rsidRPr="009D54C5">
              <w:rPr>
                <w:rFonts w:ascii="Arial" w:hAnsi="Arial" w:cs="Arial"/>
                <w:sz w:val="20"/>
                <w:szCs w:val="20"/>
              </w:rPr>
              <w:t xml:space="preserve">Receive updates on issues of continental importance such as peace and security of public health information e.g., Covid-19 related information are continuously harvested from renowned publishers and made accessible through the COVID tab </w:t>
            </w:r>
            <w:hyperlink r:id="rId15" w:history="1">
              <w:r w:rsidRPr="00F3034C">
                <w:rPr>
                  <w:rStyle w:val="Hyperlink"/>
                  <w:rFonts w:ascii="Arial" w:hAnsi="Arial" w:cs="Arial"/>
                  <w:sz w:val="20"/>
                  <w:szCs w:val="20"/>
                </w:rPr>
                <w:t>https://library.au.int/covid_19</w:t>
              </w:r>
            </w:hyperlink>
          </w:p>
          <w:p w14:paraId="4E4F9A63" w14:textId="77777777" w:rsidR="00F3034C" w:rsidRPr="009D54C5" w:rsidRDefault="00F3034C" w:rsidP="00171F7E">
            <w:pPr>
              <w:pStyle w:val="ListParagraph"/>
              <w:numPr>
                <w:ilvl w:val="0"/>
                <w:numId w:val="52"/>
              </w:numPr>
              <w:ind w:left="437" w:hanging="270"/>
              <w:jc w:val="both"/>
              <w:rPr>
                <w:rFonts w:ascii="Arial" w:hAnsi="Arial" w:cs="Arial"/>
                <w:color w:val="0000FF"/>
                <w:sz w:val="20"/>
                <w:szCs w:val="20"/>
                <w:u w:val="single"/>
              </w:rPr>
            </w:pPr>
            <w:r w:rsidRPr="009D54C5">
              <w:rPr>
                <w:rFonts w:asciiTheme="minorBidi" w:hAnsiTheme="minorBidi" w:cstheme="minorBidi"/>
                <w:sz w:val="20"/>
                <w:szCs w:val="20"/>
              </w:rPr>
              <w:t>Subscribe to select service providers (for AU staff through the intranet) by Clicking the Library’s link on the AUC main gadgets) selecting “IGI Global”, or</w:t>
            </w:r>
            <w:r w:rsidRPr="009D54C5">
              <w:rPr>
                <w:rFonts w:asciiTheme="minorBidi" w:hAnsiTheme="minorBidi" w:cstheme="minorBidi"/>
              </w:rPr>
              <w:t xml:space="preserve"> </w:t>
            </w:r>
            <w:hyperlink r:id="rId16" w:history="1">
              <w:r w:rsidRPr="00F3034C">
                <w:rPr>
                  <w:rStyle w:val="Hyperlink"/>
                  <w:rFonts w:ascii="Arial" w:hAnsi="Arial" w:cs="Arial"/>
                  <w:sz w:val="20"/>
                  <w:szCs w:val="20"/>
                </w:rPr>
                <w:t>https://library.au.int/igi-global-ebook-access</w:t>
              </w:r>
            </w:hyperlink>
          </w:p>
          <w:p w14:paraId="5EE2A1BA" w14:textId="77777777" w:rsidR="00F3034C" w:rsidRPr="009D54C5" w:rsidRDefault="00F3034C" w:rsidP="00171F7E">
            <w:pPr>
              <w:pStyle w:val="ListParagraph"/>
              <w:numPr>
                <w:ilvl w:val="0"/>
                <w:numId w:val="52"/>
              </w:numPr>
              <w:ind w:left="437"/>
              <w:jc w:val="both"/>
              <w:rPr>
                <w:rFonts w:ascii="Arial" w:hAnsi="Arial" w:cs="Arial"/>
                <w:sz w:val="20"/>
                <w:szCs w:val="20"/>
              </w:rPr>
            </w:pPr>
            <w:r w:rsidRPr="009D54C5">
              <w:rPr>
                <w:rFonts w:ascii="Arial" w:hAnsi="Arial" w:cs="Arial"/>
                <w:sz w:val="20"/>
                <w:szCs w:val="20"/>
              </w:rPr>
              <w:t xml:space="preserve">Access journals and magazine to which the AU Library subscribed These include </w:t>
            </w:r>
            <w:proofErr w:type="spellStart"/>
            <w:r w:rsidRPr="009D54C5">
              <w:rPr>
                <w:rFonts w:ascii="Arial" w:hAnsi="Arial" w:cs="Arial"/>
                <w:sz w:val="20"/>
                <w:szCs w:val="20"/>
              </w:rPr>
              <w:t>PressReader</w:t>
            </w:r>
            <w:proofErr w:type="spellEnd"/>
            <w:r w:rsidRPr="009D54C5">
              <w:rPr>
                <w:rFonts w:ascii="Arial" w:hAnsi="Arial" w:cs="Arial"/>
                <w:sz w:val="20"/>
                <w:szCs w:val="20"/>
              </w:rPr>
              <w:t xml:space="preserve"> (</w:t>
            </w:r>
            <w:r w:rsidRPr="00F3034C">
              <w:rPr>
                <w:rStyle w:val="Hyperlink"/>
                <w:rFonts w:ascii="Arial" w:hAnsi="Arial" w:cs="Arial"/>
                <w:sz w:val="20"/>
                <w:szCs w:val="20"/>
              </w:rPr>
              <w:t>https://www.pressreader.com)</w:t>
            </w:r>
            <w:r w:rsidRPr="009D54C5">
              <w:rPr>
                <w:rFonts w:ascii="Arial" w:hAnsi="Arial" w:cs="Arial"/>
                <w:sz w:val="20"/>
                <w:szCs w:val="20"/>
              </w:rPr>
              <w:t xml:space="preserve"> with over 8000 current Newspapers / Newsletters and magazines published globally; the World Bank library (</w:t>
            </w:r>
            <w:hyperlink r:id="rId17" w:history="1">
              <w:r w:rsidRPr="00F3034C">
                <w:rPr>
                  <w:rStyle w:val="Hyperlink"/>
                  <w:rFonts w:ascii="Arial" w:hAnsi="Arial" w:cs="Arial"/>
                  <w:sz w:val="20"/>
                  <w:szCs w:val="20"/>
                </w:rPr>
                <w:t>https://elibrary.worldbank.org</w:t>
              </w:r>
            </w:hyperlink>
            <w:r w:rsidRPr="009D54C5">
              <w:rPr>
                <w:rFonts w:ascii="Arial" w:hAnsi="Arial" w:cs="Arial"/>
                <w:sz w:val="20"/>
                <w:szCs w:val="20"/>
              </w:rPr>
              <w:t>); The Economist Intelligence Unit’s (EIU) Country Reports</w:t>
            </w:r>
          </w:p>
          <w:p w14:paraId="37634DA3" w14:textId="77777777" w:rsidR="00F3034C" w:rsidRPr="009D54C5" w:rsidRDefault="00F3034C" w:rsidP="00171F7E">
            <w:pPr>
              <w:pStyle w:val="ListParagraph"/>
              <w:numPr>
                <w:ilvl w:val="0"/>
                <w:numId w:val="52"/>
              </w:numPr>
              <w:ind w:left="437"/>
              <w:jc w:val="both"/>
              <w:rPr>
                <w:rFonts w:ascii="Arial" w:hAnsi="Arial" w:cs="Arial"/>
                <w:sz w:val="20"/>
                <w:szCs w:val="20"/>
              </w:rPr>
            </w:pPr>
            <w:r w:rsidRPr="009D54C5">
              <w:rPr>
                <w:rFonts w:ascii="Arial" w:hAnsi="Arial" w:cs="Arial"/>
                <w:sz w:val="20"/>
                <w:szCs w:val="20"/>
              </w:rPr>
              <w:t xml:space="preserve">Access resources from HINARI, OARE, and AGORA as part of the global partnership at </w:t>
            </w:r>
            <w:r w:rsidRPr="00F3034C">
              <w:rPr>
                <w:rStyle w:val="Hyperlink"/>
                <w:rFonts w:ascii="Arial" w:hAnsi="Arial" w:cs="Arial"/>
                <w:sz w:val="20"/>
                <w:szCs w:val="20"/>
              </w:rPr>
              <w:t>http://www.research4life.org/</w:t>
            </w:r>
            <w:r w:rsidRPr="009D54C5">
              <w:rPr>
                <w:rFonts w:ascii="Arial" w:hAnsi="Arial" w:cs="Arial"/>
                <w:sz w:val="20"/>
                <w:szCs w:val="20"/>
              </w:rPr>
              <w:t xml:space="preserve"> </w:t>
            </w:r>
          </w:p>
          <w:p w14:paraId="77A643B9" w14:textId="06F447D2" w:rsidR="00F3034C" w:rsidRPr="009D54C5" w:rsidRDefault="00F3034C" w:rsidP="00171F7E">
            <w:pPr>
              <w:pStyle w:val="ListParagraph"/>
              <w:numPr>
                <w:ilvl w:val="0"/>
                <w:numId w:val="52"/>
              </w:numPr>
              <w:ind w:left="437"/>
              <w:jc w:val="both"/>
              <w:rPr>
                <w:rFonts w:ascii="Arial" w:hAnsi="Arial" w:cs="Arial"/>
                <w:sz w:val="20"/>
                <w:szCs w:val="20"/>
              </w:rPr>
            </w:pPr>
            <w:r w:rsidRPr="009D54C5">
              <w:rPr>
                <w:rFonts w:ascii="Arial" w:hAnsi="Arial" w:cs="Arial"/>
                <w:sz w:val="20"/>
                <w:szCs w:val="20"/>
              </w:rPr>
              <w:t>HINARI – Links to world's largest collections of biomedical and health literature (established by WHO)</w:t>
            </w:r>
            <w:r w:rsidR="009D54C5" w:rsidRPr="009D54C5">
              <w:rPr>
                <w:rFonts w:ascii="Arial" w:hAnsi="Arial" w:cs="Arial"/>
                <w:sz w:val="20"/>
                <w:szCs w:val="20"/>
              </w:rPr>
              <w:t>;</w:t>
            </w:r>
            <w:r w:rsidRPr="009D54C5">
              <w:rPr>
                <w:rFonts w:ascii="Arial" w:hAnsi="Arial" w:cs="Arial"/>
                <w:sz w:val="20"/>
                <w:szCs w:val="20"/>
              </w:rPr>
              <w:t xml:space="preserve"> over 8500 journals and 7000 e-books in 30 languages  </w:t>
            </w:r>
            <w:hyperlink r:id="rId18" w:history="1">
              <w:r w:rsidRPr="00F3034C">
                <w:rPr>
                  <w:rStyle w:val="Hyperlink"/>
                  <w:rFonts w:ascii="Arial" w:hAnsi="Arial" w:cs="Arial"/>
                  <w:sz w:val="20"/>
                  <w:szCs w:val="20"/>
                </w:rPr>
                <w:t>http://www.emro.who.int/information-resources/hinari/hinari.html</w:t>
              </w:r>
            </w:hyperlink>
          </w:p>
          <w:p w14:paraId="4081046C" w14:textId="77777777" w:rsidR="00F3034C" w:rsidRPr="009D54C5" w:rsidRDefault="00F3034C" w:rsidP="00171F7E">
            <w:pPr>
              <w:pStyle w:val="ListParagraph"/>
              <w:numPr>
                <w:ilvl w:val="0"/>
                <w:numId w:val="52"/>
              </w:numPr>
              <w:ind w:left="437"/>
              <w:jc w:val="both"/>
              <w:rPr>
                <w:rFonts w:ascii="Arial" w:hAnsi="Arial" w:cs="Arial"/>
                <w:sz w:val="20"/>
                <w:szCs w:val="20"/>
              </w:rPr>
            </w:pPr>
            <w:r w:rsidRPr="009D54C5">
              <w:rPr>
                <w:rFonts w:ascii="Arial" w:hAnsi="Arial" w:cs="Arial"/>
                <w:sz w:val="20"/>
                <w:szCs w:val="20"/>
              </w:rPr>
              <w:t xml:space="preserve">AGORA: Global Online Research in Agriculture </w:t>
            </w:r>
            <w:hyperlink r:id="rId19" w:history="1">
              <w:r w:rsidRPr="00F3034C">
                <w:rPr>
                  <w:rStyle w:val="Hyperlink"/>
                  <w:rFonts w:ascii="Arial" w:hAnsi="Arial" w:cs="Arial"/>
                  <w:sz w:val="20"/>
                  <w:szCs w:val="20"/>
                </w:rPr>
                <w:t>http://www.emro.who.int/information-resources/hinari/hinari-access.html</w:t>
              </w:r>
            </w:hyperlink>
            <w:r w:rsidRPr="009D54C5">
              <w:rPr>
                <w:rFonts w:ascii="Arial" w:hAnsi="Arial" w:cs="Arial"/>
                <w:sz w:val="20"/>
                <w:szCs w:val="20"/>
              </w:rPr>
              <w:t>. Access to more than 3000 journals to institutions in 106 countries with collection in the fields of food, agriculture, environmental science and related social sciences, and provides;</w:t>
            </w:r>
          </w:p>
          <w:p w14:paraId="30937296" w14:textId="77777777" w:rsidR="00F3034C" w:rsidRPr="00F3034C" w:rsidRDefault="00F3034C" w:rsidP="00171F7E">
            <w:pPr>
              <w:pStyle w:val="ListParagraph"/>
              <w:numPr>
                <w:ilvl w:val="0"/>
                <w:numId w:val="51"/>
              </w:numPr>
              <w:ind w:left="437"/>
              <w:jc w:val="both"/>
              <w:rPr>
                <w:rStyle w:val="Hyperlink"/>
                <w:rFonts w:ascii="Arial" w:hAnsi="Arial" w:cs="Arial"/>
                <w:sz w:val="20"/>
                <w:szCs w:val="20"/>
              </w:rPr>
            </w:pPr>
            <w:r w:rsidRPr="00C7703F">
              <w:rPr>
                <w:rFonts w:ascii="Arial" w:hAnsi="Arial" w:cs="Arial"/>
                <w:sz w:val="20"/>
                <w:szCs w:val="20"/>
              </w:rPr>
              <w:t xml:space="preserve">OARE – Essential resources on environment, including ecology, geography, energy, etc.: </w:t>
            </w:r>
            <w:hyperlink r:id="rId20" w:history="1">
              <w:r w:rsidRPr="00C7703F">
                <w:rPr>
                  <w:rStyle w:val="Hyperlink"/>
                  <w:rFonts w:ascii="Arial" w:hAnsi="Arial" w:cs="Arial"/>
                  <w:sz w:val="20"/>
                  <w:szCs w:val="20"/>
                </w:rPr>
                <w:t>https://login.research4life.org/tacsgr1portal_research4life_org/content/oare</w:t>
              </w:r>
            </w:hyperlink>
          </w:p>
          <w:p w14:paraId="04D53E22" w14:textId="239FA5AF" w:rsidR="00F3034C" w:rsidRPr="009D54C5" w:rsidRDefault="00F3034C" w:rsidP="00171F7E">
            <w:pPr>
              <w:pStyle w:val="ListParagraph"/>
              <w:numPr>
                <w:ilvl w:val="0"/>
                <w:numId w:val="51"/>
              </w:numPr>
              <w:ind w:left="437"/>
              <w:jc w:val="both"/>
              <w:rPr>
                <w:rFonts w:ascii="Arial" w:hAnsi="Arial" w:cs="Arial"/>
                <w:sz w:val="20"/>
                <w:szCs w:val="20"/>
              </w:rPr>
            </w:pPr>
            <w:r w:rsidRPr="009D54C5">
              <w:rPr>
                <w:rFonts w:ascii="Arial" w:hAnsi="Arial" w:cs="Arial"/>
                <w:sz w:val="20"/>
                <w:szCs w:val="20"/>
              </w:rPr>
              <w:t xml:space="preserve">JSTO provides vast resources (Search journals, primary sources, and books), </w:t>
            </w:r>
            <w:hyperlink r:id="rId21" w:history="1">
              <w:r w:rsidRPr="00F3034C">
                <w:rPr>
                  <w:rStyle w:val="Hyperlink"/>
                  <w:rFonts w:ascii="Arial" w:hAnsi="Arial" w:cs="Arial"/>
                  <w:sz w:val="20"/>
                  <w:szCs w:val="20"/>
                </w:rPr>
                <w:t>https://www.jstor.org/</w:t>
              </w:r>
            </w:hyperlink>
            <w:r w:rsidRPr="009D54C5">
              <w:rPr>
                <w:rFonts w:ascii="Arial" w:hAnsi="Arial" w:cs="Arial"/>
                <w:sz w:val="20"/>
                <w:szCs w:val="20"/>
              </w:rPr>
              <w:t xml:space="preserve"> -</w:t>
            </w:r>
          </w:p>
        </w:tc>
      </w:tr>
      <w:tr w:rsidR="00F3034C" w14:paraId="67B7FBF6" w14:textId="77777777" w:rsidTr="009D54C5">
        <w:tc>
          <w:tcPr>
            <w:tcW w:w="1520" w:type="dxa"/>
          </w:tcPr>
          <w:p w14:paraId="65B0DFD4" w14:textId="626883C1" w:rsidR="00F3034C" w:rsidRPr="00C7703F" w:rsidRDefault="00F3034C" w:rsidP="00F3034C">
            <w:pPr>
              <w:jc w:val="both"/>
              <w:rPr>
                <w:rFonts w:ascii="Arial" w:hAnsi="Arial" w:cs="Arial"/>
                <w:b/>
                <w:color w:val="000000" w:themeColor="text1"/>
                <w:sz w:val="20"/>
                <w:szCs w:val="20"/>
              </w:rPr>
            </w:pPr>
            <w:r w:rsidRPr="00C7703F">
              <w:rPr>
                <w:rFonts w:ascii="Arial" w:hAnsi="Arial" w:cs="Arial"/>
                <w:b/>
                <w:bCs/>
                <w:color w:val="000000"/>
                <w:sz w:val="20"/>
                <w:szCs w:val="20"/>
              </w:rPr>
              <w:lastRenderedPageBreak/>
              <w:t>The African Knowledge Sharing Platform (AKSP):</w:t>
            </w:r>
          </w:p>
        </w:tc>
        <w:tc>
          <w:tcPr>
            <w:tcW w:w="9107" w:type="dxa"/>
          </w:tcPr>
          <w:p w14:paraId="1045FA5C" w14:textId="77777777" w:rsidR="00F3034C" w:rsidRPr="00C7703F" w:rsidRDefault="00F3034C" w:rsidP="00171F7E">
            <w:pPr>
              <w:spacing w:after="100" w:afterAutospacing="1"/>
              <w:jc w:val="both"/>
              <w:rPr>
                <w:rFonts w:ascii="Arial" w:hAnsi="Arial" w:cs="Arial"/>
                <w:color w:val="000000"/>
                <w:sz w:val="20"/>
                <w:szCs w:val="20"/>
              </w:rPr>
            </w:pPr>
            <w:r w:rsidRPr="00C7703F">
              <w:rPr>
                <w:rFonts w:ascii="Arial" w:hAnsi="Arial" w:cs="Arial"/>
                <w:color w:val="000000"/>
                <w:sz w:val="20"/>
                <w:szCs w:val="20"/>
              </w:rPr>
              <w:t>The African Knowledge Sharing Platform (AKSP) was designed to bring together and make accessible current and historical publications of the African Union, the Regional Economic Communities, as well as other African affiliated organizations’ publications (both within and outside Africa), through the AKSP (</w:t>
            </w:r>
            <w:hyperlink r:id="rId22" w:history="1">
              <w:r w:rsidRPr="00C7703F">
                <w:rPr>
                  <w:rStyle w:val="Hyperlink"/>
                  <w:rFonts w:ascii="Arial" w:hAnsi="Arial" w:cs="Arial"/>
                  <w:sz w:val="20"/>
                  <w:szCs w:val="20"/>
                </w:rPr>
                <w:t>https://akb.au.int</w:t>
              </w:r>
            </w:hyperlink>
            <w:r w:rsidRPr="00C7703F">
              <w:rPr>
                <w:rFonts w:ascii="Arial" w:hAnsi="Arial" w:cs="Arial"/>
                <w:color w:val="000000"/>
                <w:sz w:val="20"/>
                <w:szCs w:val="20"/>
              </w:rPr>
              <w:t>). This is being undertaken through cooperation of the concerned organizations.</w:t>
            </w:r>
          </w:p>
          <w:p w14:paraId="67A25F88" w14:textId="77777777" w:rsidR="00F3034C" w:rsidRPr="00C7703F" w:rsidRDefault="00F3034C" w:rsidP="00F3034C">
            <w:pPr>
              <w:spacing w:before="100" w:beforeAutospacing="1" w:after="100" w:afterAutospacing="1"/>
              <w:rPr>
                <w:rFonts w:ascii="Arial" w:hAnsi="Arial" w:cs="Arial"/>
                <w:color w:val="000000"/>
                <w:sz w:val="20"/>
                <w:szCs w:val="20"/>
              </w:rPr>
            </w:pPr>
            <w:r w:rsidRPr="00C7703F">
              <w:rPr>
                <w:rFonts w:ascii="Arial" w:hAnsi="Arial" w:cs="Arial"/>
                <w:color w:val="000000"/>
                <w:sz w:val="20"/>
                <w:szCs w:val="20"/>
              </w:rPr>
              <w:t>The AKSP aims to:</w:t>
            </w:r>
          </w:p>
          <w:p w14:paraId="5B37C284" w14:textId="77777777" w:rsidR="00F3034C" w:rsidRPr="00C7703F" w:rsidRDefault="00F3034C" w:rsidP="00546CE3">
            <w:pPr>
              <w:pStyle w:val="ListParagraph"/>
              <w:numPr>
                <w:ilvl w:val="1"/>
                <w:numId w:val="41"/>
              </w:numPr>
              <w:spacing w:after="100" w:afterAutospacing="1"/>
              <w:ind w:left="564"/>
              <w:rPr>
                <w:rFonts w:ascii="Arial" w:hAnsi="Arial" w:cs="Arial"/>
                <w:color w:val="000000"/>
                <w:sz w:val="20"/>
                <w:szCs w:val="20"/>
              </w:rPr>
            </w:pPr>
            <w:r w:rsidRPr="00C7703F">
              <w:rPr>
                <w:rFonts w:ascii="Arial" w:hAnsi="Arial" w:cs="Arial"/>
                <w:color w:val="000000"/>
                <w:sz w:val="20"/>
                <w:szCs w:val="20"/>
              </w:rPr>
              <w:t>Increase search and discovery of the great wealth of information and knowledge on Africa, whose existence and visibilities are hindered by various factors;</w:t>
            </w:r>
          </w:p>
          <w:p w14:paraId="052E2131" w14:textId="77777777" w:rsidR="00F3034C" w:rsidRPr="00C7703F" w:rsidRDefault="00F3034C" w:rsidP="00546CE3">
            <w:pPr>
              <w:pStyle w:val="ListParagraph"/>
              <w:numPr>
                <w:ilvl w:val="1"/>
                <w:numId w:val="41"/>
              </w:numPr>
              <w:spacing w:after="100" w:afterAutospacing="1"/>
              <w:ind w:left="564"/>
              <w:rPr>
                <w:rFonts w:ascii="Arial" w:hAnsi="Arial" w:cs="Arial"/>
                <w:color w:val="000000"/>
                <w:sz w:val="20"/>
                <w:szCs w:val="20"/>
              </w:rPr>
            </w:pPr>
            <w:r w:rsidRPr="00C7703F">
              <w:rPr>
                <w:rFonts w:ascii="Arial" w:hAnsi="Arial" w:cs="Arial"/>
                <w:color w:val="000000"/>
                <w:sz w:val="20"/>
                <w:szCs w:val="20"/>
              </w:rPr>
              <w:t>Enhance access to and usage of African related sources of information and knowledge by academicians, researchers, policy makers, etc.</w:t>
            </w:r>
          </w:p>
          <w:p w14:paraId="55BC031B" w14:textId="77777777" w:rsidR="00F3034C" w:rsidRPr="00C7703F" w:rsidRDefault="00F3034C" w:rsidP="00546CE3">
            <w:pPr>
              <w:pStyle w:val="ListParagraph"/>
              <w:numPr>
                <w:ilvl w:val="1"/>
                <w:numId w:val="41"/>
              </w:numPr>
              <w:spacing w:after="100" w:afterAutospacing="1"/>
              <w:ind w:left="564"/>
              <w:rPr>
                <w:rFonts w:ascii="Arial" w:hAnsi="Arial" w:cs="Arial"/>
                <w:color w:val="000000"/>
                <w:sz w:val="20"/>
                <w:szCs w:val="20"/>
              </w:rPr>
            </w:pPr>
            <w:r w:rsidRPr="00C7703F">
              <w:rPr>
                <w:rFonts w:ascii="Arial" w:hAnsi="Arial" w:cs="Arial"/>
                <w:color w:val="000000"/>
                <w:sz w:val="20"/>
                <w:szCs w:val="20"/>
              </w:rPr>
              <w:t>Contribute towards the development and management of African local content and indigenous knowledge.</w:t>
            </w:r>
          </w:p>
          <w:p w14:paraId="4D87A454" w14:textId="28D00664" w:rsidR="00F3034C" w:rsidRDefault="00F3034C" w:rsidP="00171F7E">
            <w:pPr>
              <w:jc w:val="both"/>
              <w:rPr>
                <w:rFonts w:ascii="Arial" w:hAnsi="Arial" w:cs="Arial"/>
                <w:sz w:val="20"/>
                <w:szCs w:val="20"/>
              </w:rPr>
            </w:pPr>
            <w:r w:rsidRPr="00C7703F">
              <w:rPr>
                <w:rFonts w:ascii="Arial" w:hAnsi="Arial" w:cs="Arial"/>
                <w:color w:val="000000"/>
                <w:sz w:val="20"/>
                <w:szCs w:val="20"/>
              </w:rPr>
              <w:t>The AKSP consists of over 53,000 records (over 19,000 and 34,000 records from the African Union and partners in AKSP, respectively). Some of the Regional, Continental and International partners collaborating in making their publications on Africa accessible through the AKSP , including African Regional Economic Communities (RECs), the University of South Africa (UNISA), the African Centre for the Constructive Resolution of Disputes (ACCORD), the African Development Bank (AfDB), and other United Nations (UN) Agencies.</w:t>
            </w:r>
          </w:p>
        </w:tc>
      </w:tr>
      <w:tr w:rsidR="00F3034C" w14:paraId="30C68A5F" w14:textId="77777777" w:rsidTr="009D54C5">
        <w:tc>
          <w:tcPr>
            <w:tcW w:w="1520" w:type="dxa"/>
          </w:tcPr>
          <w:p w14:paraId="163EF91C" w14:textId="26442DB5" w:rsidR="00F3034C" w:rsidRPr="00C7703F" w:rsidRDefault="00F3034C" w:rsidP="00F3034C">
            <w:pPr>
              <w:jc w:val="both"/>
              <w:rPr>
                <w:rFonts w:ascii="Arial" w:hAnsi="Arial" w:cs="Arial"/>
                <w:b/>
                <w:color w:val="000000" w:themeColor="text1"/>
                <w:sz w:val="20"/>
                <w:szCs w:val="20"/>
              </w:rPr>
            </w:pPr>
            <w:r w:rsidRPr="00C7703F">
              <w:rPr>
                <w:rFonts w:ascii="Arial" w:hAnsi="Arial" w:cs="Arial"/>
                <w:b/>
                <w:color w:val="000000" w:themeColor="text1"/>
                <w:sz w:val="20"/>
                <w:szCs w:val="20"/>
              </w:rPr>
              <w:t>Contact Department:</w:t>
            </w:r>
          </w:p>
        </w:tc>
        <w:tc>
          <w:tcPr>
            <w:tcW w:w="9107" w:type="dxa"/>
          </w:tcPr>
          <w:p w14:paraId="030EC62D" w14:textId="77777777" w:rsidR="00F3034C" w:rsidRPr="00C7703F" w:rsidRDefault="00F3034C" w:rsidP="00F3034C">
            <w:pPr>
              <w:spacing w:line="276" w:lineRule="auto"/>
              <w:rPr>
                <w:rFonts w:ascii="Arial" w:hAnsi="Arial" w:cs="Arial"/>
                <w:b/>
                <w:color w:val="000000" w:themeColor="text1"/>
                <w:sz w:val="20"/>
                <w:szCs w:val="20"/>
              </w:rPr>
            </w:pPr>
            <w:r w:rsidRPr="00C7703F">
              <w:rPr>
                <w:rFonts w:ascii="Arial" w:hAnsi="Arial" w:cs="Arial"/>
                <w:b/>
                <w:color w:val="000000" w:themeColor="text1"/>
                <w:sz w:val="20"/>
                <w:szCs w:val="20"/>
              </w:rPr>
              <w:t>Information and Communication Directorate (ICD)</w:t>
            </w:r>
          </w:p>
          <w:p w14:paraId="08E7697D" w14:textId="77777777" w:rsidR="00F3034C" w:rsidRDefault="00F3034C" w:rsidP="00F3034C">
            <w:pPr>
              <w:rPr>
                <w:rFonts w:ascii="Arial" w:hAnsi="Arial" w:cs="Arial"/>
                <w:sz w:val="20"/>
                <w:szCs w:val="20"/>
              </w:rPr>
            </w:pPr>
          </w:p>
        </w:tc>
      </w:tr>
    </w:tbl>
    <w:p w14:paraId="2A17A01D" w14:textId="77777777" w:rsidR="00F64DFF" w:rsidRPr="009D54C5" w:rsidRDefault="00F64DFF" w:rsidP="009D54C5">
      <w:pPr>
        <w:rPr>
          <w:rFonts w:ascii="Arial" w:hAnsi="Arial" w:cs="Arial"/>
          <w:sz w:val="20"/>
          <w:szCs w:val="20"/>
        </w:rPr>
      </w:pPr>
    </w:p>
    <w:sectPr w:rsidR="00F64DFF" w:rsidRPr="009D54C5" w:rsidSect="009D54C5">
      <w:footerReference w:type="default" r:id="rId23"/>
      <w:headerReference w:type="first" r:id="rId24"/>
      <w:footerReference w:type="first" r:id="rId25"/>
      <w:pgSz w:w="11906" w:h="16838"/>
      <w:pgMar w:top="720" w:right="720" w:bottom="720" w:left="720"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6AC95" w14:textId="77777777" w:rsidR="00717C50" w:rsidRDefault="00717C50">
      <w:r>
        <w:separator/>
      </w:r>
    </w:p>
  </w:endnote>
  <w:endnote w:type="continuationSeparator" w:id="0">
    <w:p w14:paraId="7B95E657" w14:textId="77777777" w:rsidR="00717C50" w:rsidRDefault="00717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B4D2A" w14:textId="2B122536" w:rsidR="00C30793" w:rsidRDefault="00C30793" w:rsidP="00DE7AF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117041"/>
      <w:docPartObj>
        <w:docPartGallery w:val="Page Numbers (Bottom of Page)"/>
        <w:docPartUnique/>
      </w:docPartObj>
    </w:sdtPr>
    <w:sdtEndPr>
      <w:rPr>
        <w:noProof/>
      </w:rPr>
    </w:sdtEndPr>
    <w:sdtContent>
      <w:p w14:paraId="2DB59DEE" w14:textId="4B614E2E" w:rsidR="00C00F25" w:rsidRDefault="00C00F25">
        <w:pPr>
          <w:pStyle w:val="Footer"/>
          <w:jc w:val="center"/>
        </w:pPr>
        <w:r>
          <w:fldChar w:fldCharType="begin"/>
        </w:r>
        <w:r>
          <w:instrText xml:space="preserve"> PAGE   \* MERGEFORMAT </w:instrText>
        </w:r>
        <w:r>
          <w:fldChar w:fldCharType="separate"/>
        </w:r>
        <w:r w:rsidR="00236C79">
          <w:rPr>
            <w:noProof/>
          </w:rPr>
          <w:t>1</w:t>
        </w:r>
        <w:r>
          <w:rPr>
            <w:noProof/>
          </w:rPr>
          <w:fldChar w:fldCharType="end"/>
        </w:r>
      </w:p>
    </w:sdtContent>
  </w:sdt>
  <w:p w14:paraId="382D5541" w14:textId="77777777" w:rsidR="00C30793" w:rsidRDefault="00C30793" w:rsidP="009D421C">
    <w:pPr>
      <w:pStyle w:val="Footer"/>
      <w:tabs>
        <w:tab w:val="clear" w:pos="4536"/>
        <w:tab w:val="center" w:pos="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495DB" w14:textId="77777777" w:rsidR="00717C50" w:rsidRDefault="00717C50">
      <w:r>
        <w:separator/>
      </w:r>
    </w:p>
  </w:footnote>
  <w:footnote w:type="continuationSeparator" w:id="0">
    <w:p w14:paraId="151D34A9" w14:textId="77777777" w:rsidR="00717C50" w:rsidRDefault="00717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121B0" w14:textId="041519E1" w:rsidR="00C30793" w:rsidRDefault="00C30793" w:rsidP="00BC1298">
    <w:pPr>
      <w:pStyle w:val="Header"/>
      <w:tabs>
        <w:tab w:val="clear" w:pos="4536"/>
        <w:tab w:val="clear" w:pos="9072"/>
        <w:tab w:val="left" w:pos="-1418"/>
        <w:tab w:val="center" w:pos="4535"/>
        <w:tab w:val="left" w:pos="8599"/>
        <w:tab w:val="right" w:pos="10490"/>
      </w:tabs>
      <w:ind w:left="-1418" w:right="-1418"/>
    </w:pPr>
    <w:r>
      <w:tab/>
    </w:r>
    <w:r w:rsidR="007C6284">
      <w:rPr>
        <w:noProof/>
        <w:color w:val="000000"/>
        <w:lang w:val="en-US" w:eastAsia="en-US"/>
      </w:rPr>
      <w:drawing>
        <wp:inline distT="0" distB="0" distL="0" distR="0" wp14:anchorId="388E7C8B" wp14:editId="4D4CB5FD">
          <wp:extent cx="5733415" cy="123253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3415" cy="1232535"/>
                  </a:xfrm>
                  <a:prstGeom prst="rect">
                    <a:avLst/>
                  </a:prstGeom>
                  <a:ln/>
                </pic:spPr>
              </pic:pic>
            </a:graphicData>
          </a:graphic>
        </wp:inline>
      </w:drawing>
    </w: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325"/>
    <w:multiLevelType w:val="hybridMultilevel"/>
    <w:tmpl w:val="48E026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F0AEE"/>
    <w:multiLevelType w:val="hybridMultilevel"/>
    <w:tmpl w:val="E1CE24A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23B2C"/>
    <w:multiLevelType w:val="hybridMultilevel"/>
    <w:tmpl w:val="A1A267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43E3"/>
    <w:multiLevelType w:val="hybridMultilevel"/>
    <w:tmpl w:val="313C5616"/>
    <w:lvl w:ilvl="0" w:tplc="B3100C86">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07E28"/>
    <w:multiLevelType w:val="hybridMultilevel"/>
    <w:tmpl w:val="2F26517A"/>
    <w:lvl w:ilvl="0" w:tplc="54CEE41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46A11"/>
    <w:multiLevelType w:val="hybridMultilevel"/>
    <w:tmpl w:val="B43E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150D4"/>
    <w:multiLevelType w:val="hybridMultilevel"/>
    <w:tmpl w:val="74AEB9A4"/>
    <w:lvl w:ilvl="0" w:tplc="0409001B">
      <w:start w:val="1"/>
      <w:numFmt w:val="bullet"/>
      <w:lvlText w:val=""/>
      <w:lvlJc w:val="left"/>
      <w:pPr>
        <w:tabs>
          <w:tab w:val="num" w:pos="594"/>
        </w:tabs>
        <w:ind w:left="594" w:hanging="414"/>
      </w:pPr>
      <w:rPr>
        <w:rFonts w:ascii="Symbol" w:hAnsi="Symbol" w:hint="default"/>
        <w:sz w:val="24"/>
        <w:szCs w:val="24"/>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7" w15:restartNumberingAfterBreak="0">
    <w:nsid w:val="18552C6B"/>
    <w:multiLevelType w:val="hybridMultilevel"/>
    <w:tmpl w:val="75BE6716"/>
    <w:lvl w:ilvl="0" w:tplc="54CEE41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F6BFE"/>
    <w:multiLevelType w:val="hybridMultilevel"/>
    <w:tmpl w:val="8B8032DA"/>
    <w:lvl w:ilvl="0" w:tplc="08090001">
      <w:start w:val="1"/>
      <w:numFmt w:val="bullet"/>
      <w:lvlText w:val=""/>
      <w:lvlJc w:val="left"/>
      <w:pPr>
        <w:ind w:left="720" w:hanging="360"/>
      </w:pPr>
      <w:rPr>
        <w:rFonts w:ascii="Symbol" w:hAnsi="Symbol" w:hint="default"/>
      </w:rPr>
    </w:lvl>
    <w:lvl w:ilvl="1" w:tplc="4AA2BA5C">
      <w:start w:val="1"/>
      <w:numFmt w:val="bullet"/>
      <w:lvlText w:val="o"/>
      <w:lvlJc w:val="left"/>
      <w:pPr>
        <w:ind w:left="1440" w:hanging="360"/>
      </w:pPr>
      <w:rPr>
        <w:rFonts w:ascii="Courier New" w:hAnsi="Courier New" w:cs="Courier New" w:hint="default"/>
        <w:color w:val="000000"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62F0D"/>
    <w:multiLevelType w:val="hybridMultilevel"/>
    <w:tmpl w:val="033A394A"/>
    <w:lvl w:ilvl="0" w:tplc="24620B8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DB2D48"/>
    <w:multiLevelType w:val="hybridMultilevel"/>
    <w:tmpl w:val="B3EE22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A5AB1"/>
    <w:multiLevelType w:val="hybridMultilevel"/>
    <w:tmpl w:val="08D4F94A"/>
    <w:lvl w:ilvl="0" w:tplc="08090001">
      <w:start w:val="1"/>
      <w:numFmt w:val="bullet"/>
      <w:lvlText w:val=""/>
      <w:lvlJc w:val="left"/>
      <w:pPr>
        <w:ind w:left="360" w:hanging="360"/>
      </w:pPr>
      <w:rPr>
        <w:rFonts w:ascii="Symbol" w:hAnsi="Symbol" w:hint="default"/>
      </w:rPr>
    </w:lvl>
    <w:lvl w:ilvl="1" w:tplc="2ED4C754">
      <w:numFmt w:val="bullet"/>
      <w:lvlText w:val="·"/>
      <w:lvlJc w:val="left"/>
      <w:pPr>
        <w:ind w:left="1080" w:hanging="360"/>
      </w:pPr>
      <w:rPr>
        <w:rFonts w:ascii="Calibri" w:eastAsia="Times New Roman"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C749AC"/>
    <w:multiLevelType w:val="hybridMultilevel"/>
    <w:tmpl w:val="2D22C194"/>
    <w:lvl w:ilvl="0" w:tplc="54CEE41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954A77"/>
    <w:multiLevelType w:val="hybridMultilevel"/>
    <w:tmpl w:val="143C87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9431F3"/>
    <w:multiLevelType w:val="hybridMultilevel"/>
    <w:tmpl w:val="0C36C76C"/>
    <w:lvl w:ilvl="0" w:tplc="F6D03B7A">
      <w:numFmt w:val="bullet"/>
      <w:lvlText w:val=""/>
      <w:lvlJc w:val="left"/>
      <w:pPr>
        <w:ind w:left="720" w:hanging="360"/>
      </w:pPr>
      <w:rPr>
        <w:rFonts w:ascii="Symbol" w:eastAsia="Batang"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341738"/>
    <w:multiLevelType w:val="hybridMultilevel"/>
    <w:tmpl w:val="DDD8479A"/>
    <w:lvl w:ilvl="0" w:tplc="0809000F">
      <w:start w:val="1"/>
      <w:numFmt w:val="decimal"/>
      <w:lvlText w:val="%1."/>
      <w:lvlJc w:val="left"/>
      <w:pPr>
        <w:ind w:left="1073" w:hanging="360"/>
      </w:p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16" w15:restartNumberingAfterBreak="0">
    <w:nsid w:val="30973F96"/>
    <w:multiLevelType w:val="hybridMultilevel"/>
    <w:tmpl w:val="CE089A1C"/>
    <w:lvl w:ilvl="0" w:tplc="71AC4300">
      <w:numFmt w:val="bullet"/>
      <w:lvlText w:val=""/>
      <w:lvlJc w:val="left"/>
      <w:pPr>
        <w:ind w:left="773" w:hanging="360"/>
      </w:pPr>
      <w:rPr>
        <w:rFonts w:ascii="Symbol" w:eastAsia="Times New Roman" w:hAnsi="Symbol" w:cstheme="minorBidi"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7" w15:restartNumberingAfterBreak="0">
    <w:nsid w:val="341543B7"/>
    <w:multiLevelType w:val="hybridMultilevel"/>
    <w:tmpl w:val="C68428BA"/>
    <w:lvl w:ilvl="0" w:tplc="BE6EF8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1A3D3B"/>
    <w:multiLevelType w:val="hybridMultilevel"/>
    <w:tmpl w:val="5F9C754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142593"/>
    <w:multiLevelType w:val="hybridMultilevel"/>
    <w:tmpl w:val="4A4A7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6E7E2F"/>
    <w:multiLevelType w:val="hybridMultilevel"/>
    <w:tmpl w:val="75629CF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074EC8"/>
    <w:multiLevelType w:val="hybridMultilevel"/>
    <w:tmpl w:val="35D82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1C71D8"/>
    <w:multiLevelType w:val="hybridMultilevel"/>
    <w:tmpl w:val="0A769EA4"/>
    <w:lvl w:ilvl="0" w:tplc="AAC007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80295"/>
    <w:multiLevelType w:val="hybridMultilevel"/>
    <w:tmpl w:val="26420CD6"/>
    <w:lvl w:ilvl="0" w:tplc="08090001">
      <w:start w:val="1"/>
      <w:numFmt w:val="bullet"/>
      <w:lvlText w:val=""/>
      <w:lvlJc w:val="left"/>
      <w:pPr>
        <w:ind w:left="720" w:hanging="360"/>
      </w:pPr>
      <w:rPr>
        <w:rFonts w:ascii="Symbol" w:hAnsi="Symbol" w:hint="default"/>
      </w:rPr>
    </w:lvl>
    <w:lvl w:ilvl="1" w:tplc="B8566206">
      <w:start w:val="1"/>
      <w:numFmt w:val="bullet"/>
      <w:lvlText w:val="o"/>
      <w:lvlJc w:val="left"/>
      <w:pPr>
        <w:ind w:left="1440" w:hanging="360"/>
      </w:pPr>
      <w:rPr>
        <w:rFonts w:ascii="Courier New" w:hAnsi="Courier New" w:cs="Courier New" w:hint="default"/>
        <w:color w:val="000000"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3B1F02"/>
    <w:multiLevelType w:val="hybridMultilevel"/>
    <w:tmpl w:val="8A1615BA"/>
    <w:lvl w:ilvl="0" w:tplc="54CEE41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D710DB"/>
    <w:multiLevelType w:val="hybridMultilevel"/>
    <w:tmpl w:val="947E3304"/>
    <w:lvl w:ilvl="0" w:tplc="54CEE41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CD2B03"/>
    <w:multiLevelType w:val="hybridMultilevel"/>
    <w:tmpl w:val="99DAE05E"/>
    <w:lvl w:ilvl="0" w:tplc="D6A04E70">
      <w:numFmt w:val="bullet"/>
      <w:lvlText w:val=""/>
      <w:lvlJc w:val="left"/>
      <w:pPr>
        <w:ind w:left="720" w:hanging="360"/>
      </w:pPr>
      <w:rPr>
        <w:rFonts w:ascii="Symbol" w:eastAsia="Batang"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002927"/>
    <w:multiLevelType w:val="hybridMultilevel"/>
    <w:tmpl w:val="AC361EF2"/>
    <w:lvl w:ilvl="0" w:tplc="B3100C86">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61CA0"/>
    <w:multiLevelType w:val="multilevel"/>
    <w:tmpl w:val="D15A0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E2643D"/>
    <w:multiLevelType w:val="hybridMultilevel"/>
    <w:tmpl w:val="9BBAB204"/>
    <w:lvl w:ilvl="0" w:tplc="B22E2944">
      <w:start w:val="1"/>
      <w:numFmt w:val="bullet"/>
      <w:lvlText w:val=""/>
      <w:lvlJc w:val="left"/>
      <w:pPr>
        <w:ind w:left="720" w:hanging="360"/>
      </w:pPr>
      <w:rPr>
        <w:rFonts w:ascii="Symbol" w:hAnsi="Symbol" w:hint="default"/>
        <w:b/>
        <w:color w:val="auto"/>
        <w:sz w:val="16"/>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8739DA"/>
    <w:multiLevelType w:val="hybridMultilevel"/>
    <w:tmpl w:val="4A249B5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color w:val="000000"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B0FE2"/>
    <w:multiLevelType w:val="hybridMultilevel"/>
    <w:tmpl w:val="33C44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835FA7"/>
    <w:multiLevelType w:val="multilevel"/>
    <w:tmpl w:val="8DB6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5927D4"/>
    <w:multiLevelType w:val="hybridMultilevel"/>
    <w:tmpl w:val="4094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AD0B1E"/>
    <w:multiLevelType w:val="hybridMultilevel"/>
    <w:tmpl w:val="4AAAA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C55D2B"/>
    <w:multiLevelType w:val="hybridMultilevel"/>
    <w:tmpl w:val="3A4869AC"/>
    <w:lvl w:ilvl="0" w:tplc="54CEE41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7E73C7"/>
    <w:multiLevelType w:val="hybridMultilevel"/>
    <w:tmpl w:val="B31CD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0026E9"/>
    <w:multiLevelType w:val="hybridMultilevel"/>
    <w:tmpl w:val="EF56369A"/>
    <w:lvl w:ilvl="0" w:tplc="4DBA58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4C0F71"/>
    <w:multiLevelType w:val="hybridMultilevel"/>
    <w:tmpl w:val="0F78C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655B58"/>
    <w:multiLevelType w:val="hybridMultilevel"/>
    <w:tmpl w:val="02BE89A6"/>
    <w:lvl w:ilvl="0" w:tplc="0809000F">
      <w:start w:val="1"/>
      <w:numFmt w:val="decimal"/>
      <w:lvlText w:val="%1."/>
      <w:lvlJc w:val="left"/>
      <w:pPr>
        <w:ind w:left="720" w:hanging="360"/>
      </w:p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8F0D6B"/>
    <w:multiLevelType w:val="hybridMultilevel"/>
    <w:tmpl w:val="F154B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5811F0"/>
    <w:multiLevelType w:val="hybridMultilevel"/>
    <w:tmpl w:val="D41EF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6B4D52"/>
    <w:multiLevelType w:val="hybridMultilevel"/>
    <w:tmpl w:val="1BF030BE"/>
    <w:lvl w:ilvl="0" w:tplc="2E0E1DB2">
      <w:start w:val="1"/>
      <w:numFmt w:val="bullet"/>
      <w:lvlText w:val="•"/>
      <w:lvlJc w:val="left"/>
      <w:pPr>
        <w:tabs>
          <w:tab w:val="num" w:pos="720"/>
        </w:tabs>
        <w:ind w:left="720" w:hanging="360"/>
      </w:pPr>
      <w:rPr>
        <w:rFonts w:ascii="Arial" w:hAnsi="Arial" w:hint="default"/>
      </w:rPr>
    </w:lvl>
    <w:lvl w:ilvl="1" w:tplc="79EA86B0" w:tentative="1">
      <w:start w:val="1"/>
      <w:numFmt w:val="bullet"/>
      <w:lvlText w:val="•"/>
      <w:lvlJc w:val="left"/>
      <w:pPr>
        <w:tabs>
          <w:tab w:val="num" w:pos="1440"/>
        </w:tabs>
        <w:ind w:left="1440" w:hanging="360"/>
      </w:pPr>
      <w:rPr>
        <w:rFonts w:ascii="Arial" w:hAnsi="Arial" w:hint="default"/>
      </w:rPr>
    </w:lvl>
    <w:lvl w:ilvl="2" w:tplc="B006428C" w:tentative="1">
      <w:start w:val="1"/>
      <w:numFmt w:val="bullet"/>
      <w:lvlText w:val="•"/>
      <w:lvlJc w:val="left"/>
      <w:pPr>
        <w:tabs>
          <w:tab w:val="num" w:pos="2160"/>
        </w:tabs>
        <w:ind w:left="2160" w:hanging="360"/>
      </w:pPr>
      <w:rPr>
        <w:rFonts w:ascii="Arial" w:hAnsi="Arial" w:hint="default"/>
      </w:rPr>
    </w:lvl>
    <w:lvl w:ilvl="3" w:tplc="5F7EFE08" w:tentative="1">
      <w:start w:val="1"/>
      <w:numFmt w:val="bullet"/>
      <w:lvlText w:val="•"/>
      <w:lvlJc w:val="left"/>
      <w:pPr>
        <w:tabs>
          <w:tab w:val="num" w:pos="2880"/>
        </w:tabs>
        <w:ind w:left="2880" w:hanging="360"/>
      </w:pPr>
      <w:rPr>
        <w:rFonts w:ascii="Arial" w:hAnsi="Arial" w:hint="default"/>
      </w:rPr>
    </w:lvl>
    <w:lvl w:ilvl="4" w:tplc="2520BF4C" w:tentative="1">
      <w:start w:val="1"/>
      <w:numFmt w:val="bullet"/>
      <w:lvlText w:val="•"/>
      <w:lvlJc w:val="left"/>
      <w:pPr>
        <w:tabs>
          <w:tab w:val="num" w:pos="3600"/>
        </w:tabs>
        <w:ind w:left="3600" w:hanging="360"/>
      </w:pPr>
      <w:rPr>
        <w:rFonts w:ascii="Arial" w:hAnsi="Arial" w:hint="default"/>
      </w:rPr>
    </w:lvl>
    <w:lvl w:ilvl="5" w:tplc="4E98B656" w:tentative="1">
      <w:start w:val="1"/>
      <w:numFmt w:val="bullet"/>
      <w:lvlText w:val="•"/>
      <w:lvlJc w:val="left"/>
      <w:pPr>
        <w:tabs>
          <w:tab w:val="num" w:pos="4320"/>
        </w:tabs>
        <w:ind w:left="4320" w:hanging="360"/>
      </w:pPr>
      <w:rPr>
        <w:rFonts w:ascii="Arial" w:hAnsi="Arial" w:hint="default"/>
      </w:rPr>
    </w:lvl>
    <w:lvl w:ilvl="6" w:tplc="78D2765A" w:tentative="1">
      <w:start w:val="1"/>
      <w:numFmt w:val="bullet"/>
      <w:lvlText w:val="•"/>
      <w:lvlJc w:val="left"/>
      <w:pPr>
        <w:tabs>
          <w:tab w:val="num" w:pos="5040"/>
        </w:tabs>
        <w:ind w:left="5040" w:hanging="360"/>
      </w:pPr>
      <w:rPr>
        <w:rFonts w:ascii="Arial" w:hAnsi="Arial" w:hint="default"/>
      </w:rPr>
    </w:lvl>
    <w:lvl w:ilvl="7" w:tplc="F7C0497E" w:tentative="1">
      <w:start w:val="1"/>
      <w:numFmt w:val="bullet"/>
      <w:lvlText w:val="•"/>
      <w:lvlJc w:val="left"/>
      <w:pPr>
        <w:tabs>
          <w:tab w:val="num" w:pos="5760"/>
        </w:tabs>
        <w:ind w:left="5760" w:hanging="360"/>
      </w:pPr>
      <w:rPr>
        <w:rFonts w:ascii="Arial" w:hAnsi="Arial" w:hint="default"/>
      </w:rPr>
    </w:lvl>
    <w:lvl w:ilvl="8" w:tplc="FE827C6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AEE6B59"/>
    <w:multiLevelType w:val="hybridMultilevel"/>
    <w:tmpl w:val="169253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BE63091"/>
    <w:multiLevelType w:val="multilevel"/>
    <w:tmpl w:val="BBC27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0F348D"/>
    <w:multiLevelType w:val="hybridMultilevel"/>
    <w:tmpl w:val="F63604CC"/>
    <w:lvl w:ilvl="0" w:tplc="54CEE41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BF69BE"/>
    <w:multiLevelType w:val="hybridMultilevel"/>
    <w:tmpl w:val="F1AE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F57D93"/>
    <w:multiLevelType w:val="hybridMultilevel"/>
    <w:tmpl w:val="C8E6C296"/>
    <w:lvl w:ilvl="0" w:tplc="54CEE41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0B7B16"/>
    <w:multiLevelType w:val="hybridMultilevel"/>
    <w:tmpl w:val="A49EDB4C"/>
    <w:lvl w:ilvl="0" w:tplc="AC12C7E0">
      <w:start w:val="1"/>
      <w:numFmt w:val="bullet"/>
      <w:lvlText w:val="•"/>
      <w:lvlJc w:val="left"/>
      <w:pPr>
        <w:tabs>
          <w:tab w:val="num" w:pos="720"/>
        </w:tabs>
        <w:ind w:left="720" w:hanging="360"/>
      </w:pPr>
      <w:rPr>
        <w:rFonts w:ascii="Arial" w:hAnsi="Arial" w:hint="default"/>
      </w:rPr>
    </w:lvl>
    <w:lvl w:ilvl="1" w:tplc="8ED05582" w:tentative="1">
      <w:start w:val="1"/>
      <w:numFmt w:val="bullet"/>
      <w:lvlText w:val="•"/>
      <w:lvlJc w:val="left"/>
      <w:pPr>
        <w:tabs>
          <w:tab w:val="num" w:pos="1440"/>
        </w:tabs>
        <w:ind w:left="1440" w:hanging="360"/>
      </w:pPr>
      <w:rPr>
        <w:rFonts w:ascii="Arial" w:hAnsi="Arial" w:hint="default"/>
      </w:rPr>
    </w:lvl>
    <w:lvl w:ilvl="2" w:tplc="D83C02EE" w:tentative="1">
      <w:start w:val="1"/>
      <w:numFmt w:val="bullet"/>
      <w:lvlText w:val="•"/>
      <w:lvlJc w:val="left"/>
      <w:pPr>
        <w:tabs>
          <w:tab w:val="num" w:pos="2160"/>
        </w:tabs>
        <w:ind w:left="2160" w:hanging="360"/>
      </w:pPr>
      <w:rPr>
        <w:rFonts w:ascii="Arial" w:hAnsi="Arial" w:hint="default"/>
      </w:rPr>
    </w:lvl>
    <w:lvl w:ilvl="3" w:tplc="D9C4BEF4" w:tentative="1">
      <w:start w:val="1"/>
      <w:numFmt w:val="bullet"/>
      <w:lvlText w:val="•"/>
      <w:lvlJc w:val="left"/>
      <w:pPr>
        <w:tabs>
          <w:tab w:val="num" w:pos="2880"/>
        </w:tabs>
        <w:ind w:left="2880" w:hanging="360"/>
      </w:pPr>
      <w:rPr>
        <w:rFonts w:ascii="Arial" w:hAnsi="Arial" w:hint="default"/>
      </w:rPr>
    </w:lvl>
    <w:lvl w:ilvl="4" w:tplc="38A4571A" w:tentative="1">
      <w:start w:val="1"/>
      <w:numFmt w:val="bullet"/>
      <w:lvlText w:val="•"/>
      <w:lvlJc w:val="left"/>
      <w:pPr>
        <w:tabs>
          <w:tab w:val="num" w:pos="3600"/>
        </w:tabs>
        <w:ind w:left="3600" w:hanging="360"/>
      </w:pPr>
      <w:rPr>
        <w:rFonts w:ascii="Arial" w:hAnsi="Arial" w:hint="default"/>
      </w:rPr>
    </w:lvl>
    <w:lvl w:ilvl="5" w:tplc="11D2F498" w:tentative="1">
      <w:start w:val="1"/>
      <w:numFmt w:val="bullet"/>
      <w:lvlText w:val="•"/>
      <w:lvlJc w:val="left"/>
      <w:pPr>
        <w:tabs>
          <w:tab w:val="num" w:pos="4320"/>
        </w:tabs>
        <w:ind w:left="4320" w:hanging="360"/>
      </w:pPr>
      <w:rPr>
        <w:rFonts w:ascii="Arial" w:hAnsi="Arial" w:hint="default"/>
      </w:rPr>
    </w:lvl>
    <w:lvl w:ilvl="6" w:tplc="13D2D6B0" w:tentative="1">
      <w:start w:val="1"/>
      <w:numFmt w:val="bullet"/>
      <w:lvlText w:val="•"/>
      <w:lvlJc w:val="left"/>
      <w:pPr>
        <w:tabs>
          <w:tab w:val="num" w:pos="5040"/>
        </w:tabs>
        <w:ind w:left="5040" w:hanging="360"/>
      </w:pPr>
      <w:rPr>
        <w:rFonts w:ascii="Arial" w:hAnsi="Arial" w:hint="default"/>
      </w:rPr>
    </w:lvl>
    <w:lvl w:ilvl="7" w:tplc="9D7081FA" w:tentative="1">
      <w:start w:val="1"/>
      <w:numFmt w:val="bullet"/>
      <w:lvlText w:val="•"/>
      <w:lvlJc w:val="left"/>
      <w:pPr>
        <w:tabs>
          <w:tab w:val="num" w:pos="5760"/>
        </w:tabs>
        <w:ind w:left="5760" w:hanging="360"/>
      </w:pPr>
      <w:rPr>
        <w:rFonts w:ascii="Arial" w:hAnsi="Arial" w:hint="default"/>
      </w:rPr>
    </w:lvl>
    <w:lvl w:ilvl="8" w:tplc="EADCBF2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7FC3F39"/>
    <w:multiLevelType w:val="hybridMultilevel"/>
    <w:tmpl w:val="7CB82E4A"/>
    <w:lvl w:ilvl="0" w:tplc="B22E2944">
      <w:start w:val="1"/>
      <w:numFmt w:val="bullet"/>
      <w:lvlText w:val=""/>
      <w:lvlJc w:val="left"/>
      <w:pPr>
        <w:ind w:left="1440" w:hanging="360"/>
      </w:pPr>
      <w:rPr>
        <w:rFonts w:ascii="Symbol" w:hAnsi="Symbol" w:hint="default"/>
        <w:b/>
        <w:color w:val="auto"/>
        <w:sz w:val="16"/>
        <w:u w:val="no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8A22CAB"/>
    <w:multiLevelType w:val="hybridMultilevel"/>
    <w:tmpl w:val="9E9C3D6C"/>
    <w:lvl w:ilvl="0" w:tplc="0809000F">
      <w:start w:val="1"/>
      <w:numFmt w:val="decimal"/>
      <w:lvlText w:val="%1."/>
      <w:lvlJc w:val="left"/>
      <w:pPr>
        <w:ind w:left="720" w:hanging="360"/>
      </w:pPr>
    </w:lvl>
    <w:lvl w:ilvl="1" w:tplc="DCA67E4A">
      <w:numFmt w:val="bullet"/>
      <w:lvlText w:val=""/>
      <w:lvlJc w:val="left"/>
      <w:pPr>
        <w:ind w:left="1440" w:hanging="360"/>
      </w:pPr>
      <w:rPr>
        <w:rFonts w:ascii="Symbol" w:eastAsia="Times New Roman"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F065EF4"/>
    <w:multiLevelType w:val="hybridMultilevel"/>
    <w:tmpl w:val="FEA009C0"/>
    <w:lvl w:ilvl="0" w:tplc="54CEE41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3"/>
  </w:num>
  <w:num w:numId="4">
    <w:abstractNumId w:val="40"/>
  </w:num>
  <w:num w:numId="5">
    <w:abstractNumId w:val="35"/>
  </w:num>
  <w:num w:numId="6">
    <w:abstractNumId w:val="7"/>
  </w:num>
  <w:num w:numId="7">
    <w:abstractNumId w:val="47"/>
  </w:num>
  <w:num w:numId="8">
    <w:abstractNumId w:val="12"/>
  </w:num>
  <w:num w:numId="9">
    <w:abstractNumId w:val="25"/>
  </w:num>
  <w:num w:numId="10">
    <w:abstractNumId w:val="51"/>
  </w:num>
  <w:num w:numId="11">
    <w:abstractNumId w:val="45"/>
  </w:num>
  <w:num w:numId="12">
    <w:abstractNumId w:val="4"/>
  </w:num>
  <w:num w:numId="13">
    <w:abstractNumId w:val="24"/>
  </w:num>
  <w:num w:numId="14">
    <w:abstractNumId w:val="31"/>
  </w:num>
  <w:num w:numId="15">
    <w:abstractNumId w:val="20"/>
  </w:num>
  <w:num w:numId="16">
    <w:abstractNumId w:val="6"/>
  </w:num>
  <w:num w:numId="17">
    <w:abstractNumId w:val="5"/>
  </w:num>
  <w:num w:numId="18">
    <w:abstractNumId w:val="13"/>
  </w:num>
  <w:num w:numId="19">
    <w:abstractNumId w:val="0"/>
  </w:num>
  <w:num w:numId="20">
    <w:abstractNumId w:val="44"/>
  </w:num>
  <w:num w:numId="21">
    <w:abstractNumId w:val="28"/>
  </w:num>
  <w:num w:numId="22">
    <w:abstractNumId w:val="50"/>
  </w:num>
  <w:num w:numId="23">
    <w:abstractNumId w:val="39"/>
  </w:num>
  <w:num w:numId="24">
    <w:abstractNumId w:val="21"/>
  </w:num>
  <w:num w:numId="25">
    <w:abstractNumId w:val="15"/>
  </w:num>
  <w:num w:numId="26">
    <w:abstractNumId w:val="16"/>
  </w:num>
  <w:num w:numId="27">
    <w:abstractNumId w:val="38"/>
  </w:num>
  <w:num w:numId="28">
    <w:abstractNumId w:val="27"/>
  </w:num>
  <w:num w:numId="29">
    <w:abstractNumId w:val="3"/>
  </w:num>
  <w:num w:numId="30">
    <w:abstractNumId w:val="32"/>
  </w:num>
  <w:num w:numId="31">
    <w:abstractNumId w:val="11"/>
  </w:num>
  <w:num w:numId="32">
    <w:abstractNumId w:val="42"/>
  </w:num>
  <w:num w:numId="33">
    <w:abstractNumId w:val="48"/>
  </w:num>
  <w:num w:numId="34">
    <w:abstractNumId w:val="46"/>
  </w:num>
  <w:num w:numId="35">
    <w:abstractNumId w:val="34"/>
  </w:num>
  <w:num w:numId="36">
    <w:abstractNumId w:val="8"/>
  </w:num>
  <w:num w:numId="37">
    <w:abstractNumId w:val="19"/>
  </w:num>
  <w:num w:numId="38">
    <w:abstractNumId w:val="1"/>
  </w:num>
  <w:num w:numId="39">
    <w:abstractNumId w:val="18"/>
  </w:num>
  <w:num w:numId="40">
    <w:abstractNumId w:val="23"/>
  </w:num>
  <w:num w:numId="41">
    <w:abstractNumId w:val="30"/>
  </w:num>
  <w:num w:numId="42">
    <w:abstractNumId w:val="37"/>
  </w:num>
  <w:num w:numId="43">
    <w:abstractNumId w:val="36"/>
  </w:num>
  <w:num w:numId="44">
    <w:abstractNumId w:val="17"/>
  </w:num>
  <w:num w:numId="45">
    <w:abstractNumId w:val="43"/>
  </w:num>
  <w:num w:numId="46">
    <w:abstractNumId w:val="41"/>
  </w:num>
  <w:num w:numId="47">
    <w:abstractNumId w:val="29"/>
  </w:num>
  <w:num w:numId="48">
    <w:abstractNumId w:val="49"/>
  </w:num>
  <w:num w:numId="49">
    <w:abstractNumId w:val="14"/>
  </w:num>
  <w:num w:numId="50">
    <w:abstractNumId w:val="26"/>
  </w:num>
  <w:num w:numId="51">
    <w:abstractNumId w:val="9"/>
  </w:num>
  <w:num w:numId="5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63EAA"/>
    <w:rsid w:val="000048B3"/>
    <w:rsid w:val="00014E4E"/>
    <w:rsid w:val="000209CA"/>
    <w:rsid w:val="000603DA"/>
    <w:rsid w:val="0006573E"/>
    <w:rsid w:val="0008193E"/>
    <w:rsid w:val="00086804"/>
    <w:rsid w:val="000A27C6"/>
    <w:rsid w:val="000A399B"/>
    <w:rsid w:val="000C6CB3"/>
    <w:rsid w:val="000E0F8C"/>
    <w:rsid w:val="000F02B0"/>
    <w:rsid w:val="00103E20"/>
    <w:rsid w:val="0011352A"/>
    <w:rsid w:val="00116135"/>
    <w:rsid w:val="001354DB"/>
    <w:rsid w:val="00151241"/>
    <w:rsid w:val="0016582C"/>
    <w:rsid w:val="0017048D"/>
    <w:rsid w:val="00171F7E"/>
    <w:rsid w:val="00174DF6"/>
    <w:rsid w:val="00174FD8"/>
    <w:rsid w:val="001958B6"/>
    <w:rsid w:val="001A3A5A"/>
    <w:rsid w:val="001B31E0"/>
    <w:rsid w:val="001C514B"/>
    <w:rsid w:val="001D36D2"/>
    <w:rsid w:val="001E7A2B"/>
    <w:rsid w:val="001F5511"/>
    <w:rsid w:val="001F58FA"/>
    <w:rsid w:val="00207991"/>
    <w:rsid w:val="0021065B"/>
    <w:rsid w:val="002305E4"/>
    <w:rsid w:val="00231578"/>
    <w:rsid w:val="0023435A"/>
    <w:rsid w:val="00236C79"/>
    <w:rsid w:val="00243978"/>
    <w:rsid w:val="00243C2B"/>
    <w:rsid w:val="00270E17"/>
    <w:rsid w:val="00271A93"/>
    <w:rsid w:val="00277C2F"/>
    <w:rsid w:val="002A7214"/>
    <w:rsid w:val="002D28CD"/>
    <w:rsid w:val="002E276E"/>
    <w:rsid w:val="002F26C0"/>
    <w:rsid w:val="00306898"/>
    <w:rsid w:val="003201A1"/>
    <w:rsid w:val="00334494"/>
    <w:rsid w:val="00340497"/>
    <w:rsid w:val="00347E93"/>
    <w:rsid w:val="0035285D"/>
    <w:rsid w:val="00373947"/>
    <w:rsid w:val="003914AC"/>
    <w:rsid w:val="003A0420"/>
    <w:rsid w:val="003B1752"/>
    <w:rsid w:val="003B5E42"/>
    <w:rsid w:val="003B6BE5"/>
    <w:rsid w:val="003C5FF6"/>
    <w:rsid w:val="003C6CB9"/>
    <w:rsid w:val="003E0A66"/>
    <w:rsid w:val="003E6477"/>
    <w:rsid w:val="003F0FD3"/>
    <w:rsid w:val="003F1D5B"/>
    <w:rsid w:val="003F3133"/>
    <w:rsid w:val="003F7F89"/>
    <w:rsid w:val="004002FB"/>
    <w:rsid w:val="00401B93"/>
    <w:rsid w:val="00406E44"/>
    <w:rsid w:val="00422C6E"/>
    <w:rsid w:val="00434F5B"/>
    <w:rsid w:val="00450B2E"/>
    <w:rsid w:val="0045203F"/>
    <w:rsid w:val="00452E08"/>
    <w:rsid w:val="0045783F"/>
    <w:rsid w:val="00457A0F"/>
    <w:rsid w:val="0046393A"/>
    <w:rsid w:val="00491107"/>
    <w:rsid w:val="004A0E5B"/>
    <w:rsid w:val="004A76A4"/>
    <w:rsid w:val="004B1C1C"/>
    <w:rsid w:val="004B2F9C"/>
    <w:rsid w:val="004B5273"/>
    <w:rsid w:val="004E1D17"/>
    <w:rsid w:val="004F16B7"/>
    <w:rsid w:val="005058CA"/>
    <w:rsid w:val="005076C9"/>
    <w:rsid w:val="005465A5"/>
    <w:rsid w:val="00546CE3"/>
    <w:rsid w:val="00556673"/>
    <w:rsid w:val="00573A21"/>
    <w:rsid w:val="00596E0E"/>
    <w:rsid w:val="005A051E"/>
    <w:rsid w:val="005A13E5"/>
    <w:rsid w:val="005D1E30"/>
    <w:rsid w:val="005D2552"/>
    <w:rsid w:val="005E373A"/>
    <w:rsid w:val="005E7F41"/>
    <w:rsid w:val="00603ABC"/>
    <w:rsid w:val="00621208"/>
    <w:rsid w:val="00631B5D"/>
    <w:rsid w:val="00636EC3"/>
    <w:rsid w:val="0063739F"/>
    <w:rsid w:val="00663EAA"/>
    <w:rsid w:val="00671DA3"/>
    <w:rsid w:val="006772AB"/>
    <w:rsid w:val="00683795"/>
    <w:rsid w:val="0069447F"/>
    <w:rsid w:val="006A5FCC"/>
    <w:rsid w:val="006A684B"/>
    <w:rsid w:val="006B4DA2"/>
    <w:rsid w:val="006C4381"/>
    <w:rsid w:val="006D09CC"/>
    <w:rsid w:val="006D0C5E"/>
    <w:rsid w:val="006D272A"/>
    <w:rsid w:val="006D5CC8"/>
    <w:rsid w:val="006E283C"/>
    <w:rsid w:val="006F1D4E"/>
    <w:rsid w:val="007135E2"/>
    <w:rsid w:val="00717122"/>
    <w:rsid w:val="00717C50"/>
    <w:rsid w:val="007402FC"/>
    <w:rsid w:val="007455C7"/>
    <w:rsid w:val="00752426"/>
    <w:rsid w:val="00785E92"/>
    <w:rsid w:val="00786186"/>
    <w:rsid w:val="007914D2"/>
    <w:rsid w:val="00792C81"/>
    <w:rsid w:val="00793DB8"/>
    <w:rsid w:val="007A7119"/>
    <w:rsid w:val="007B56CD"/>
    <w:rsid w:val="007C6284"/>
    <w:rsid w:val="007E0AD7"/>
    <w:rsid w:val="007E1152"/>
    <w:rsid w:val="007F3860"/>
    <w:rsid w:val="00804891"/>
    <w:rsid w:val="0083250D"/>
    <w:rsid w:val="0085553A"/>
    <w:rsid w:val="00875F8D"/>
    <w:rsid w:val="008760CF"/>
    <w:rsid w:val="008932A7"/>
    <w:rsid w:val="008F00C8"/>
    <w:rsid w:val="00916103"/>
    <w:rsid w:val="00920383"/>
    <w:rsid w:val="0093469C"/>
    <w:rsid w:val="009420DB"/>
    <w:rsid w:val="00943E3C"/>
    <w:rsid w:val="009714CF"/>
    <w:rsid w:val="0097306E"/>
    <w:rsid w:val="00985B07"/>
    <w:rsid w:val="0098671A"/>
    <w:rsid w:val="00987C30"/>
    <w:rsid w:val="009A167F"/>
    <w:rsid w:val="009A2F57"/>
    <w:rsid w:val="009B48BF"/>
    <w:rsid w:val="009B7F7A"/>
    <w:rsid w:val="009C4A88"/>
    <w:rsid w:val="009D421C"/>
    <w:rsid w:val="009D54C5"/>
    <w:rsid w:val="009D7B00"/>
    <w:rsid w:val="00A0425C"/>
    <w:rsid w:val="00A04544"/>
    <w:rsid w:val="00A0598B"/>
    <w:rsid w:val="00A10971"/>
    <w:rsid w:val="00A57CA0"/>
    <w:rsid w:val="00A61DDA"/>
    <w:rsid w:val="00A66984"/>
    <w:rsid w:val="00A85963"/>
    <w:rsid w:val="00AA1509"/>
    <w:rsid w:val="00AB76D5"/>
    <w:rsid w:val="00AC1C99"/>
    <w:rsid w:val="00AD1DF2"/>
    <w:rsid w:val="00AD254B"/>
    <w:rsid w:val="00AD6C11"/>
    <w:rsid w:val="00AE6F2E"/>
    <w:rsid w:val="00AE7046"/>
    <w:rsid w:val="00B00B94"/>
    <w:rsid w:val="00B07226"/>
    <w:rsid w:val="00B1413E"/>
    <w:rsid w:val="00B149CB"/>
    <w:rsid w:val="00B252E0"/>
    <w:rsid w:val="00B42E24"/>
    <w:rsid w:val="00B45C20"/>
    <w:rsid w:val="00B6180A"/>
    <w:rsid w:val="00B96087"/>
    <w:rsid w:val="00BA0E28"/>
    <w:rsid w:val="00BA49EE"/>
    <w:rsid w:val="00BC1298"/>
    <w:rsid w:val="00BC3BD7"/>
    <w:rsid w:val="00C00F25"/>
    <w:rsid w:val="00C2254A"/>
    <w:rsid w:val="00C30337"/>
    <w:rsid w:val="00C30793"/>
    <w:rsid w:val="00C41907"/>
    <w:rsid w:val="00C4404F"/>
    <w:rsid w:val="00C56931"/>
    <w:rsid w:val="00C574B9"/>
    <w:rsid w:val="00C634D4"/>
    <w:rsid w:val="00C6573E"/>
    <w:rsid w:val="00C8539D"/>
    <w:rsid w:val="00C937E8"/>
    <w:rsid w:val="00CA4CFC"/>
    <w:rsid w:val="00CB108F"/>
    <w:rsid w:val="00CB6BA4"/>
    <w:rsid w:val="00CB6E99"/>
    <w:rsid w:val="00CD0DC0"/>
    <w:rsid w:val="00CE30A1"/>
    <w:rsid w:val="00CF517D"/>
    <w:rsid w:val="00CF60D3"/>
    <w:rsid w:val="00D071B0"/>
    <w:rsid w:val="00D15FF6"/>
    <w:rsid w:val="00D262C6"/>
    <w:rsid w:val="00D325FA"/>
    <w:rsid w:val="00D53E9B"/>
    <w:rsid w:val="00D8128B"/>
    <w:rsid w:val="00D8737D"/>
    <w:rsid w:val="00D9152E"/>
    <w:rsid w:val="00DC344F"/>
    <w:rsid w:val="00DD22FD"/>
    <w:rsid w:val="00DE071F"/>
    <w:rsid w:val="00DE0939"/>
    <w:rsid w:val="00DE55C5"/>
    <w:rsid w:val="00DE7AF6"/>
    <w:rsid w:val="00DE7B97"/>
    <w:rsid w:val="00DF12F8"/>
    <w:rsid w:val="00DF77D0"/>
    <w:rsid w:val="00E12245"/>
    <w:rsid w:val="00E138DA"/>
    <w:rsid w:val="00E20B02"/>
    <w:rsid w:val="00E508AA"/>
    <w:rsid w:val="00E61385"/>
    <w:rsid w:val="00E7108E"/>
    <w:rsid w:val="00E77667"/>
    <w:rsid w:val="00E819BA"/>
    <w:rsid w:val="00E81D75"/>
    <w:rsid w:val="00E9463C"/>
    <w:rsid w:val="00EA08B7"/>
    <w:rsid w:val="00EA2529"/>
    <w:rsid w:val="00EB0445"/>
    <w:rsid w:val="00EB6E73"/>
    <w:rsid w:val="00F244F5"/>
    <w:rsid w:val="00F3034C"/>
    <w:rsid w:val="00F42AF1"/>
    <w:rsid w:val="00F64CE8"/>
    <w:rsid w:val="00F64DFF"/>
    <w:rsid w:val="00F83095"/>
    <w:rsid w:val="00F85290"/>
    <w:rsid w:val="00F90AC5"/>
    <w:rsid w:val="00FA69E7"/>
    <w:rsid w:val="00FA6AB8"/>
    <w:rsid w:val="00FB4BBD"/>
    <w:rsid w:val="00FC293F"/>
    <w:rsid w:val="00FC3DFE"/>
    <w:rsid w:val="00FC4EBC"/>
    <w:rsid w:val="00FE0902"/>
    <w:rsid w:val="00FE558A"/>
    <w:rsid w:val="00FE62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379D21"/>
  <w15:chartTrackingRefBased/>
  <w15:docId w15:val="{BCBAAE22-ADD4-44D5-89F3-565B83A2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basedOn w:val="Normal"/>
    <w:next w:val="Normal"/>
    <w:qFormat/>
    <w:rsid w:val="00AA150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A150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3A21"/>
    <w:pPr>
      <w:tabs>
        <w:tab w:val="center" w:pos="4536"/>
        <w:tab w:val="right" w:pos="9072"/>
      </w:tabs>
    </w:pPr>
  </w:style>
  <w:style w:type="paragraph" w:styleId="Footer">
    <w:name w:val="footer"/>
    <w:basedOn w:val="Normal"/>
    <w:link w:val="FooterChar"/>
    <w:uiPriority w:val="99"/>
    <w:rsid w:val="00573A21"/>
    <w:pPr>
      <w:tabs>
        <w:tab w:val="center" w:pos="4536"/>
        <w:tab w:val="right" w:pos="9072"/>
      </w:tabs>
    </w:pPr>
  </w:style>
  <w:style w:type="table" w:styleId="TableGrid">
    <w:name w:val="Table Grid"/>
    <w:basedOn w:val="TableNormal"/>
    <w:rsid w:val="004E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1065B"/>
    <w:pPr>
      <w:spacing w:after="280" w:line="280" w:lineRule="atLeast"/>
      <w:jc w:val="both"/>
    </w:pPr>
    <w:rPr>
      <w:sz w:val="22"/>
      <w:szCs w:val="22"/>
    </w:rPr>
  </w:style>
  <w:style w:type="paragraph" w:styleId="TOC1">
    <w:name w:val="toc 1"/>
    <w:basedOn w:val="Normal"/>
    <w:next w:val="Normal"/>
    <w:autoRedefine/>
    <w:semiHidden/>
    <w:rsid w:val="00AA1509"/>
  </w:style>
  <w:style w:type="paragraph" w:styleId="TOC2">
    <w:name w:val="toc 2"/>
    <w:basedOn w:val="Normal"/>
    <w:next w:val="Normal"/>
    <w:autoRedefine/>
    <w:semiHidden/>
    <w:rsid w:val="00AA1509"/>
    <w:pPr>
      <w:ind w:left="240"/>
    </w:pPr>
  </w:style>
  <w:style w:type="character" w:styleId="Hyperlink">
    <w:name w:val="Hyperlink"/>
    <w:rsid w:val="00AA1509"/>
    <w:rPr>
      <w:color w:val="0000FF"/>
      <w:u w:val="single"/>
    </w:rPr>
  </w:style>
  <w:style w:type="character" w:customStyle="1" w:styleId="FooterChar">
    <w:name w:val="Footer Char"/>
    <w:link w:val="Footer"/>
    <w:uiPriority w:val="99"/>
    <w:rsid w:val="00231578"/>
    <w:rPr>
      <w:sz w:val="24"/>
      <w:szCs w:val="24"/>
    </w:rPr>
  </w:style>
  <w:style w:type="character" w:customStyle="1" w:styleId="A3">
    <w:name w:val="A3"/>
    <w:uiPriority w:val="99"/>
    <w:rsid w:val="00A0598B"/>
    <w:rPr>
      <w:color w:val="000000"/>
      <w:sz w:val="22"/>
      <w:szCs w:val="22"/>
    </w:rPr>
  </w:style>
  <w:style w:type="character" w:styleId="Strong">
    <w:name w:val="Strong"/>
    <w:basedOn w:val="DefaultParagraphFont"/>
    <w:uiPriority w:val="22"/>
    <w:qFormat/>
    <w:rsid w:val="00717122"/>
    <w:rPr>
      <w:b/>
      <w:bCs/>
    </w:rPr>
  </w:style>
  <w:style w:type="paragraph" w:styleId="ListParagraph">
    <w:name w:val="List Paragraph"/>
    <w:basedOn w:val="Normal"/>
    <w:uiPriority w:val="34"/>
    <w:qFormat/>
    <w:rsid w:val="00AC1C99"/>
    <w:pPr>
      <w:ind w:left="720"/>
      <w:contextualSpacing/>
    </w:pPr>
  </w:style>
  <w:style w:type="character" w:styleId="CommentReference">
    <w:name w:val="annotation reference"/>
    <w:basedOn w:val="DefaultParagraphFont"/>
    <w:rsid w:val="007402FC"/>
    <w:rPr>
      <w:sz w:val="16"/>
      <w:szCs w:val="16"/>
    </w:rPr>
  </w:style>
  <w:style w:type="paragraph" w:styleId="CommentText">
    <w:name w:val="annotation text"/>
    <w:basedOn w:val="Normal"/>
    <w:link w:val="CommentTextChar"/>
    <w:rsid w:val="007402FC"/>
    <w:rPr>
      <w:sz w:val="20"/>
      <w:szCs w:val="20"/>
    </w:rPr>
  </w:style>
  <w:style w:type="character" w:customStyle="1" w:styleId="CommentTextChar">
    <w:name w:val="Comment Text Char"/>
    <w:basedOn w:val="DefaultParagraphFont"/>
    <w:link w:val="CommentText"/>
    <w:rsid w:val="007402FC"/>
    <w:rPr>
      <w:lang w:val="en-GB" w:eastAsia="en-GB"/>
    </w:rPr>
  </w:style>
  <w:style w:type="paragraph" w:styleId="CommentSubject">
    <w:name w:val="annotation subject"/>
    <w:basedOn w:val="CommentText"/>
    <w:next w:val="CommentText"/>
    <w:link w:val="CommentSubjectChar"/>
    <w:rsid w:val="007402FC"/>
    <w:rPr>
      <w:b/>
      <w:bCs/>
    </w:rPr>
  </w:style>
  <w:style w:type="character" w:customStyle="1" w:styleId="CommentSubjectChar">
    <w:name w:val="Comment Subject Char"/>
    <w:basedOn w:val="CommentTextChar"/>
    <w:link w:val="CommentSubject"/>
    <w:rsid w:val="007402FC"/>
    <w:rPr>
      <w:b/>
      <w:bCs/>
      <w:lang w:val="en-GB" w:eastAsia="en-GB"/>
    </w:rPr>
  </w:style>
  <w:style w:type="paragraph" w:styleId="BalloonText">
    <w:name w:val="Balloon Text"/>
    <w:basedOn w:val="Normal"/>
    <w:link w:val="BalloonTextChar"/>
    <w:rsid w:val="007402FC"/>
    <w:rPr>
      <w:rFonts w:ascii="Segoe UI" w:hAnsi="Segoe UI" w:cs="Segoe UI"/>
      <w:sz w:val="18"/>
      <w:szCs w:val="18"/>
    </w:rPr>
  </w:style>
  <w:style w:type="character" w:customStyle="1" w:styleId="BalloonTextChar">
    <w:name w:val="Balloon Text Char"/>
    <w:basedOn w:val="DefaultParagraphFont"/>
    <w:link w:val="BalloonText"/>
    <w:rsid w:val="007402FC"/>
    <w:rPr>
      <w:rFonts w:ascii="Segoe UI" w:hAnsi="Segoe UI" w:cs="Segoe UI"/>
      <w:sz w:val="18"/>
      <w:szCs w:val="18"/>
      <w:lang w:val="en-GB" w:eastAsia="en-GB"/>
    </w:rPr>
  </w:style>
  <w:style w:type="paragraph" w:styleId="Revision">
    <w:name w:val="Revision"/>
    <w:hidden/>
    <w:uiPriority w:val="99"/>
    <w:semiHidden/>
    <w:rsid w:val="009A167F"/>
    <w:rPr>
      <w:sz w:val="24"/>
      <w:szCs w:val="24"/>
      <w:lang w:val="en-GB" w:eastAsia="en-GB"/>
    </w:rPr>
  </w:style>
  <w:style w:type="character" w:styleId="Emphasis">
    <w:name w:val="Emphasis"/>
    <w:basedOn w:val="DefaultParagraphFont"/>
    <w:uiPriority w:val="20"/>
    <w:qFormat/>
    <w:rsid w:val="00014E4E"/>
    <w:rPr>
      <w:i/>
      <w:iCs/>
    </w:rPr>
  </w:style>
  <w:style w:type="character" w:styleId="FollowedHyperlink">
    <w:name w:val="FollowedHyperlink"/>
    <w:basedOn w:val="DefaultParagraphFont"/>
    <w:rsid w:val="00C6573E"/>
    <w:rPr>
      <w:color w:val="954F72" w:themeColor="followedHyperlink"/>
      <w:u w:val="single"/>
    </w:rPr>
  </w:style>
  <w:style w:type="character" w:customStyle="1" w:styleId="UnresolvedMention">
    <w:name w:val="Unresolved Mention"/>
    <w:basedOn w:val="DefaultParagraphFont"/>
    <w:uiPriority w:val="99"/>
    <w:semiHidden/>
    <w:unhideWhenUsed/>
    <w:rsid w:val="006D5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66878">
      <w:bodyDiv w:val="1"/>
      <w:marLeft w:val="0"/>
      <w:marRight w:val="0"/>
      <w:marTop w:val="0"/>
      <w:marBottom w:val="0"/>
      <w:divBdr>
        <w:top w:val="none" w:sz="0" w:space="0" w:color="auto"/>
        <w:left w:val="none" w:sz="0" w:space="0" w:color="auto"/>
        <w:bottom w:val="none" w:sz="0" w:space="0" w:color="auto"/>
        <w:right w:val="none" w:sz="0" w:space="0" w:color="auto"/>
      </w:divBdr>
    </w:div>
    <w:div w:id="306394913">
      <w:bodyDiv w:val="1"/>
      <w:marLeft w:val="0"/>
      <w:marRight w:val="0"/>
      <w:marTop w:val="0"/>
      <w:marBottom w:val="0"/>
      <w:divBdr>
        <w:top w:val="none" w:sz="0" w:space="0" w:color="auto"/>
        <w:left w:val="none" w:sz="0" w:space="0" w:color="auto"/>
        <w:bottom w:val="none" w:sz="0" w:space="0" w:color="auto"/>
        <w:right w:val="none" w:sz="0" w:space="0" w:color="auto"/>
      </w:divBdr>
    </w:div>
    <w:div w:id="319314968">
      <w:bodyDiv w:val="1"/>
      <w:marLeft w:val="0"/>
      <w:marRight w:val="0"/>
      <w:marTop w:val="0"/>
      <w:marBottom w:val="0"/>
      <w:divBdr>
        <w:top w:val="none" w:sz="0" w:space="0" w:color="auto"/>
        <w:left w:val="none" w:sz="0" w:space="0" w:color="auto"/>
        <w:bottom w:val="none" w:sz="0" w:space="0" w:color="auto"/>
        <w:right w:val="none" w:sz="0" w:space="0" w:color="auto"/>
      </w:divBdr>
    </w:div>
    <w:div w:id="368142155">
      <w:bodyDiv w:val="1"/>
      <w:marLeft w:val="0"/>
      <w:marRight w:val="0"/>
      <w:marTop w:val="0"/>
      <w:marBottom w:val="0"/>
      <w:divBdr>
        <w:top w:val="none" w:sz="0" w:space="0" w:color="auto"/>
        <w:left w:val="none" w:sz="0" w:space="0" w:color="auto"/>
        <w:bottom w:val="none" w:sz="0" w:space="0" w:color="auto"/>
        <w:right w:val="none" w:sz="0" w:space="0" w:color="auto"/>
      </w:divBdr>
    </w:div>
    <w:div w:id="862599521">
      <w:bodyDiv w:val="1"/>
      <w:marLeft w:val="0"/>
      <w:marRight w:val="0"/>
      <w:marTop w:val="0"/>
      <w:marBottom w:val="0"/>
      <w:divBdr>
        <w:top w:val="none" w:sz="0" w:space="0" w:color="auto"/>
        <w:left w:val="none" w:sz="0" w:space="0" w:color="auto"/>
        <w:bottom w:val="none" w:sz="0" w:space="0" w:color="auto"/>
        <w:right w:val="none" w:sz="0" w:space="0" w:color="auto"/>
      </w:divBdr>
    </w:div>
    <w:div w:id="1075589242">
      <w:bodyDiv w:val="1"/>
      <w:marLeft w:val="0"/>
      <w:marRight w:val="0"/>
      <w:marTop w:val="0"/>
      <w:marBottom w:val="0"/>
      <w:divBdr>
        <w:top w:val="none" w:sz="0" w:space="0" w:color="auto"/>
        <w:left w:val="none" w:sz="0" w:space="0" w:color="auto"/>
        <w:bottom w:val="none" w:sz="0" w:space="0" w:color="auto"/>
        <w:right w:val="none" w:sz="0" w:space="0" w:color="auto"/>
      </w:divBdr>
    </w:div>
    <w:div w:id="1092824569">
      <w:bodyDiv w:val="1"/>
      <w:marLeft w:val="0"/>
      <w:marRight w:val="0"/>
      <w:marTop w:val="0"/>
      <w:marBottom w:val="0"/>
      <w:divBdr>
        <w:top w:val="none" w:sz="0" w:space="0" w:color="auto"/>
        <w:left w:val="none" w:sz="0" w:space="0" w:color="auto"/>
        <w:bottom w:val="none" w:sz="0" w:space="0" w:color="auto"/>
        <w:right w:val="none" w:sz="0" w:space="0" w:color="auto"/>
      </w:divBdr>
    </w:div>
    <w:div w:id="1131174472">
      <w:bodyDiv w:val="1"/>
      <w:marLeft w:val="0"/>
      <w:marRight w:val="0"/>
      <w:marTop w:val="0"/>
      <w:marBottom w:val="0"/>
      <w:divBdr>
        <w:top w:val="none" w:sz="0" w:space="0" w:color="auto"/>
        <w:left w:val="none" w:sz="0" w:space="0" w:color="auto"/>
        <w:bottom w:val="none" w:sz="0" w:space="0" w:color="auto"/>
        <w:right w:val="none" w:sz="0" w:space="0" w:color="auto"/>
      </w:divBdr>
    </w:div>
    <w:div w:id="1135827689">
      <w:bodyDiv w:val="1"/>
      <w:marLeft w:val="0"/>
      <w:marRight w:val="0"/>
      <w:marTop w:val="0"/>
      <w:marBottom w:val="0"/>
      <w:divBdr>
        <w:top w:val="none" w:sz="0" w:space="0" w:color="auto"/>
        <w:left w:val="none" w:sz="0" w:space="0" w:color="auto"/>
        <w:bottom w:val="none" w:sz="0" w:space="0" w:color="auto"/>
        <w:right w:val="none" w:sz="0" w:space="0" w:color="auto"/>
      </w:divBdr>
    </w:div>
    <w:div w:id="1278367093">
      <w:bodyDiv w:val="1"/>
      <w:marLeft w:val="0"/>
      <w:marRight w:val="0"/>
      <w:marTop w:val="0"/>
      <w:marBottom w:val="0"/>
      <w:divBdr>
        <w:top w:val="none" w:sz="0" w:space="0" w:color="auto"/>
        <w:left w:val="none" w:sz="0" w:space="0" w:color="auto"/>
        <w:bottom w:val="none" w:sz="0" w:space="0" w:color="auto"/>
        <w:right w:val="none" w:sz="0" w:space="0" w:color="auto"/>
      </w:divBdr>
    </w:div>
    <w:div w:id="1313947333">
      <w:bodyDiv w:val="1"/>
      <w:marLeft w:val="0"/>
      <w:marRight w:val="0"/>
      <w:marTop w:val="0"/>
      <w:marBottom w:val="0"/>
      <w:divBdr>
        <w:top w:val="none" w:sz="0" w:space="0" w:color="auto"/>
        <w:left w:val="none" w:sz="0" w:space="0" w:color="auto"/>
        <w:bottom w:val="none" w:sz="0" w:space="0" w:color="auto"/>
        <w:right w:val="none" w:sz="0" w:space="0" w:color="auto"/>
      </w:divBdr>
    </w:div>
    <w:div w:id="1326930246">
      <w:bodyDiv w:val="1"/>
      <w:marLeft w:val="0"/>
      <w:marRight w:val="0"/>
      <w:marTop w:val="0"/>
      <w:marBottom w:val="0"/>
      <w:divBdr>
        <w:top w:val="none" w:sz="0" w:space="0" w:color="auto"/>
        <w:left w:val="none" w:sz="0" w:space="0" w:color="auto"/>
        <w:bottom w:val="none" w:sz="0" w:space="0" w:color="auto"/>
        <w:right w:val="none" w:sz="0" w:space="0" w:color="auto"/>
      </w:divBdr>
    </w:div>
    <w:div w:id="1400205849">
      <w:bodyDiv w:val="1"/>
      <w:marLeft w:val="0"/>
      <w:marRight w:val="0"/>
      <w:marTop w:val="0"/>
      <w:marBottom w:val="0"/>
      <w:divBdr>
        <w:top w:val="none" w:sz="0" w:space="0" w:color="auto"/>
        <w:left w:val="none" w:sz="0" w:space="0" w:color="auto"/>
        <w:bottom w:val="none" w:sz="0" w:space="0" w:color="auto"/>
        <w:right w:val="none" w:sz="0" w:space="0" w:color="auto"/>
      </w:divBdr>
      <w:divsChild>
        <w:div w:id="1110246089">
          <w:marLeft w:val="1080"/>
          <w:marRight w:val="0"/>
          <w:marTop w:val="200"/>
          <w:marBottom w:val="0"/>
          <w:divBdr>
            <w:top w:val="none" w:sz="0" w:space="0" w:color="auto"/>
            <w:left w:val="none" w:sz="0" w:space="0" w:color="auto"/>
            <w:bottom w:val="none" w:sz="0" w:space="0" w:color="auto"/>
            <w:right w:val="none" w:sz="0" w:space="0" w:color="auto"/>
          </w:divBdr>
        </w:div>
      </w:divsChild>
    </w:div>
    <w:div w:id="1577863515">
      <w:bodyDiv w:val="1"/>
      <w:marLeft w:val="0"/>
      <w:marRight w:val="0"/>
      <w:marTop w:val="0"/>
      <w:marBottom w:val="0"/>
      <w:divBdr>
        <w:top w:val="none" w:sz="0" w:space="0" w:color="auto"/>
        <w:left w:val="none" w:sz="0" w:space="0" w:color="auto"/>
        <w:bottom w:val="none" w:sz="0" w:space="0" w:color="auto"/>
        <w:right w:val="none" w:sz="0" w:space="0" w:color="auto"/>
      </w:divBdr>
    </w:div>
    <w:div w:id="1801148060">
      <w:bodyDiv w:val="1"/>
      <w:marLeft w:val="0"/>
      <w:marRight w:val="0"/>
      <w:marTop w:val="0"/>
      <w:marBottom w:val="0"/>
      <w:divBdr>
        <w:top w:val="none" w:sz="0" w:space="0" w:color="auto"/>
        <w:left w:val="none" w:sz="0" w:space="0" w:color="auto"/>
        <w:bottom w:val="none" w:sz="0" w:space="0" w:color="auto"/>
        <w:right w:val="none" w:sz="0" w:space="0" w:color="auto"/>
      </w:divBdr>
      <w:divsChild>
        <w:div w:id="1737629854">
          <w:marLeft w:val="108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www.emro.who.int/information-resources/hinari/hinari.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jstor.org/"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elibrary.worldbank.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ibrary.au.int/igi-global-ebook-access" TargetMode="External"/><Relationship Id="rId20" Type="http://schemas.openxmlformats.org/officeDocument/2006/relationships/hyperlink" Target="https://login.research4life.org/tacsgr1portal_research4life_org/content/oa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library.au.int/covid_19"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emro.who.int/information-resources/hinari/hinari-acces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brary.au.int" TargetMode="External"/><Relationship Id="rId22" Type="http://schemas.openxmlformats.org/officeDocument/2006/relationships/hyperlink" Target="https://akb.au.in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BC533244672642B0486ECD0B5AD924" ma:contentTypeVersion="5" ma:contentTypeDescription="Create a new document." ma:contentTypeScope="" ma:versionID="afccbd380ca890eece161219b3caccc8">
  <xsd:schema xmlns:xsd="http://www.w3.org/2001/XMLSchema" xmlns:xs="http://www.w3.org/2001/XMLSchema" xmlns:p="http://schemas.microsoft.com/office/2006/metadata/properties" xmlns:ns1="http://schemas.microsoft.com/sharepoint/v3" targetNamespace="http://schemas.microsoft.com/office/2006/metadata/properties" ma:root="true" ma:fieldsID="a47be73c3e3769bd5753b07a635e5765"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RoutingRuleDescription"/>
                <xsd:element ref="ns1: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RoutingRuleDescription" ma:index="11" ma:displayName="Description" ma:internalName="RoutingRuleDescription">
      <xsd:simpleType>
        <xsd:restriction base="dms:Text">
          <xsd:maxLength value="255"/>
        </xsd:restriction>
      </xsd:simpleType>
    </xsd:element>
    <xsd:element name="Language" ma:index="1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PublishingExpirationDate xmlns="http://schemas.microsoft.com/sharepoint/v3" xsi:nil="true"/>
    <RoutingRuleDescription xmlns="http://schemas.microsoft.com/sharepoint/v3">.</RoutingRuleDescription>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D822D-BB2E-4B8D-8B50-5F2ED0014928}">
  <ds:schemaRefs>
    <ds:schemaRef ds:uri="http://schemas.microsoft.com/sharepoint/v3/contenttype/forms"/>
  </ds:schemaRefs>
</ds:datastoreItem>
</file>

<file path=customXml/itemProps2.xml><?xml version="1.0" encoding="utf-8"?>
<ds:datastoreItem xmlns:ds="http://schemas.openxmlformats.org/officeDocument/2006/customXml" ds:itemID="{D1275F94-7862-435A-8867-3D8B8EDF2E99}">
  <ds:schemaRefs>
    <ds:schemaRef ds:uri="http://schemas.microsoft.com/office/2006/metadata/longProperties"/>
  </ds:schemaRefs>
</ds:datastoreItem>
</file>

<file path=customXml/itemProps3.xml><?xml version="1.0" encoding="utf-8"?>
<ds:datastoreItem xmlns:ds="http://schemas.openxmlformats.org/officeDocument/2006/customXml" ds:itemID="{E31980EF-7501-4C06-A823-050B00CC3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79239-D5A2-4399-A5A0-432263AE6BD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7503B10-77CE-420F-8A30-893C928FF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lpstr>
    </vt:vector>
  </TitlesOfParts>
  <Manager/>
  <Company>AU</Company>
  <LinksUpToDate>false</LinksUpToDate>
  <CharactersWithSpaces>6489</CharactersWithSpaces>
  <SharedDoc>false</SharedDoc>
  <HyperlinkBase/>
  <HLinks>
    <vt:vector size="6" baseType="variant">
      <vt:variant>
        <vt:i4>524289</vt:i4>
      </vt:variant>
      <vt:variant>
        <vt:i4>0</vt:i4>
      </vt:variant>
      <vt:variant>
        <vt:i4>0</vt:i4>
      </vt:variant>
      <vt:variant>
        <vt:i4>5</vt:i4>
      </vt:variant>
      <vt:variant>
        <vt:lpwstr>http://www.eaci-projects.eu/iee/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leslie richer</dc:creator>
  <cp:keywords/>
  <dc:description/>
  <cp:lastModifiedBy>Kirubel Getachew</cp:lastModifiedBy>
  <cp:revision>2</cp:revision>
  <cp:lastPrinted>2013-02-18T07:33:00Z</cp:lastPrinted>
  <dcterms:created xsi:type="dcterms:W3CDTF">2021-11-18T06:48:00Z</dcterms:created>
  <dcterms:modified xsi:type="dcterms:W3CDTF">2021-11-18T06:48:00Z</dcterms:modified>
  <cp:category/>
</cp:coreProperties>
</file>